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507" w:rsidRPr="00BB550F" w:rsidRDefault="00713507" w:rsidP="00CD01C9">
      <w:pPr>
        <w:spacing w:after="0" w:line="320" w:lineRule="exact"/>
        <w:ind w:firstLine="432"/>
        <w:rPr>
          <w:rFonts w:cs="Times New Roman"/>
          <w:b/>
          <w:bCs/>
          <w:szCs w:val="24"/>
        </w:rPr>
      </w:pPr>
    </w:p>
    <w:p w:rsidR="00AF1DFF" w:rsidRPr="00CD01C9" w:rsidRDefault="00D517E9" w:rsidP="00CD01C9">
      <w:pPr>
        <w:spacing w:after="0" w:line="320" w:lineRule="exact"/>
        <w:ind w:firstLine="432"/>
        <w:jc w:val="center"/>
        <w:rPr>
          <w:rFonts w:ascii="Book Antiqua" w:hAnsi="Book Antiqua" w:cs="Times New Roman"/>
          <w:sz w:val="26"/>
          <w:szCs w:val="26"/>
          <w:lang w:val="en-US"/>
        </w:rPr>
      </w:pPr>
      <w:r w:rsidRPr="00CD01C9">
        <w:rPr>
          <w:rFonts w:ascii="Book Antiqua" w:hAnsi="Book Antiqua" w:cs="Times New Roman"/>
          <w:b/>
          <w:bCs/>
          <w:sz w:val="26"/>
          <w:szCs w:val="26"/>
        </w:rPr>
        <w:t>T</w:t>
      </w:r>
      <w:r w:rsidR="0044765D" w:rsidRPr="00CD01C9">
        <w:rPr>
          <w:rFonts w:ascii="Book Antiqua" w:hAnsi="Book Antiqua" w:cs="Times New Roman"/>
          <w:b/>
          <w:bCs/>
          <w:sz w:val="26"/>
          <w:szCs w:val="26"/>
        </w:rPr>
        <w:t>he Culture of ‘Hijab’: A Justici</w:t>
      </w:r>
      <w:r w:rsidRPr="00CD01C9">
        <w:rPr>
          <w:rFonts w:ascii="Book Antiqua" w:hAnsi="Book Antiqua" w:cs="Times New Roman"/>
          <w:b/>
          <w:bCs/>
          <w:sz w:val="26"/>
          <w:szCs w:val="26"/>
        </w:rPr>
        <w:t xml:space="preserve">able Freedom of Expression or Arbitrary Denial of Educational Rights of Muslim Women </w:t>
      </w:r>
      <w:r w:rsidR="0020087C" w:rsidRPr="00CD01C9">
        <w:rPr>
          <w:rFonts w:ascii="Book Antiqua" w:hAnsi="Book Antiqua" w:cs="Times New Roman"/>
          <w:b/>
          <w:bCs/>
          <w:sz w:val="26"/>
          <w:szCs w:val="26"/>
        </w:rPr>
        <w:t>in</w:t>
      </w:r>
      <w:r w:rsidRPr="00CD01C9">
        <w:rPr>
          <w:rFonts w:ascii="Book Antiqua" w:hAnsi="Book Antiqua" w:cs="Times New Roman"/>
          <w:b/>
          <w:bCs/>
          <w:sz w:val="26"/>
          <w:szCs w:val="26"/>
        </w:rPr>
        <w:t xml:space="preserve"> India</w:t>
      </w:r>
    </w:p>
    <w:p w:rsidR="008443F7" w:rsidRPr="00BB550F" w:rsidRDefault="005117FE" w:rsidP="00CD01C9">
      <w:pPr>
        <w:spacing w:after="0" w:line="320" w:lineRule="exact"/>
        <w:ind w:firstLine="432"/>
        <w:jc w:val="right"/>
        <w:rPr>
          <w:rFonts w:cs="Times New Roman"/>
          <w:b/>
          <w:bCs/>
          <w:szCs w:val="24"/>
        </w:rPr>
      </w:pPr>
      <w:r w:rsidRPr="00BB550F">
        <w:rPr>
          <w:rFonts w:cs="Times New Roman"/>
          <w:b/>
          <w:bCs/>
          <w:szCs w:val="24"/>
        </w:rPr>
        <w:tab/>
      </w:r>
      <w:r w:rsidRPr="00BB550F">
        <w:rPr>
          <w:rFonts w:cs="Times New Roman"/>
          <w:b/>
          <w:bCs/>
          <w:szCs w:val="24"/>
        </w:rPr>
        <w:tab/>
      </w:r>
      <w:r w:rsidRPr="00BB550F">
        <w:rPr>
          <w:rFonts w:cs="Times New Roman"/>
          <w:b/>
          <w:bCs/>
          <w:szCs w:val="24"/>
        </w:rPr>
        <w:tab/>
      </w:r>
      <w:r w:rsidRPr="00BB550F">
        <w:rPr>
          <w:rFonts w:cs="Times New Roman"/>
          <w:b/>
          <w:bCs/>
          <w:szCs w:val="24"/>
        </w:rPr>
        <w:tab/>
      </w:r>
      <w:r w:rsidRPr="00BB550F">
        <w:rPr>
          <w:rFonts w:cs="Times New Roman"/>
          <w:b/>
          <w:bCs/>
          <w:szCs w:val="24"/>
        </w:rPr>
        <w:tab/>
      </w:r>
      <w:r w:rsidRPr="00BB550F">
        <w:rPr>
          <w:rFonts w:cs="Times New Roman"/>
          <w:b/>
          <w:bCs/>
          <w:szCs w:val="24"/>
        </w:rPr>
        <w:tab/>
      </w:r>
      <w:r w:rsidRPr="00BB550F">
        <w:rPr>
          <w:rFonts w:cs="Times New Roman"/>
          <w:b/>
          <w:bCs/>
          <w:szCs w:val="24"/>
        </w:rPr>
        <w:tab/>
      </w:r>
      <w:r w:rsidRPr="00BB550F">
        <w:rPr>
          <w:rFonts w:cs="Times New Roman"/>
          <w:b/>
          <w:bCs/>
          <w:szCs w:val="24"/>
        </w:rPr>
        <w:tab/>
      </w:r>
      <w:r w:rsidRPr="00BB550F">
        <w:rPr>
          <w:rFonts w:cs="Times New Roman"/>
          <w:b/>
          <w:bCs/>
          <w:szCs w:val="24"/>
        </w:rPr>
        <w:tab/>
      </w:r>
      <w:r w:rsidRPr="00BB550F">
        <w:rPr>
          <w:rFonts w:cs="Times New Roman"/>
          <w:b/>
          <w:bCs/>
          <w:szCs w:val="24"/>
        </w:rPr>
        <w:tab/>
      </w:r>
      <w:r w:rsidR="00CD01C9">
        <w:rPr>
          <w:rFonts w:cs="Times New Roman"/>
          <w:b/>
          <w:bCs/>
          <w:szCs w:val="24"/>
        </w:rPr>
        <w:tab/>
      </w:r>
      <w:r w:rsidR="00CD01C9">
        <w:rPr>
          <w:rFonts w:cs="Times New Roman"/>
          <w:b/>
          <w:bCs/>
          <w:szCs w:val="24"/>
        </w:rPr>
        <w:tab/>
      </w:r>
      <w:r w:rsidR="00CD01C9">
        <w:rPr>
          <w:rFonts w:cs="Times New Roman"/>
          <w:b/>
          <w:bCs/>
          <w:szCs w:val="24"/>
        </w:rPr>
        <w:tab/>
      </w:r>
      <w:r w:rsidR="00CD01C9">
        <w:rPr>
          <w:rFonts w:cs="Times New Roman"/>
          <w:b/>
          <w:bCs/>
          <w:szCs w:val="24"/>
        </w:rPr>
        <w:tab/>
      </w:r>
      <w:r w:rsidR="008443F7" w:rsidRPr="00BB550F">
        <w:rPr>
          <w:rFonts w:cs="Times New Roman"/>
          <w:b/>
          <w:bCs/>
          <w:szCs w:val="24"/>
        </w:rPr>
        <w:t>Dr.</w:t>
      </w:r>
      <w:r w:rsidR="00824B24">
        <w:rPr>
          <w:rFonts w:cs="Times New Roman"/>
          <w:b/>
          <w:bCs/>
          <w:szCs w:val="24"/>
        </w:rPr>
        <w:t xml:space="preserve"> </w:t>
      </w:r>
      <w:r w:rsidR="008443F7" w:rsidRPr="00BB550F">
        <w:rPr>
          <w:rFonts w:cs="Times New Roman"/>
          <w:b/>
          <w:bCs/>
          <w:szCs w:val="24"/>
        </w:rPr>
        <w:t>Amruta Das</w:t>
      </w:r>
      <w:r w:rsidR="00824B24" w:rsidRPr="00824B24">
        <w:rPr>
          <w:rStyle w:val="FootnoteReference"/>
          <w:rFonts w:cs="Times New Roman"/>
          <w:b/>
          <w:bCs/>
          <w:szCs w:val="24"/>
        </w:rPr>
        <w:footnoteReference w:customMarkFollows="1" w:id="2"/>
        <w:sym w:font="Symbol" w:char="F02A"/>
      </w:r>
      <w:r w:rsidR="00CD01C9">
        <w:rPr>
          <w:rFonts w:cs="Times New Roman"/>
          <w:b/>
          <w:bCs/>
          <w:szCs w:val="24"/>
        </w:rPr>
        <w:tab/>
      </w:r>
      <w:r w:rsidR="00CD01C9">
        <w:rPr>
          <w:rFonts w:cs="Times New Roman"/>
          <w:b/>
          <w:bCs/>
          <w:szCs w:val="24"/>
        </w:rPr>
        <w:tab/>
      </w:r>
      <w:r w:rsidR="00CD01C9">
        <w:rPr>
          <w:rFonts w:cs="Times New Roman"/>
          <w:b/>
          <w:bCs/>
          <w:szCs w:val="24"/>
        </w:rPr>
        <w:tab/>
      </w:r>
      <w:r w:rsidR="00CD01C9">
        <w:rPr>
          <w:rFonts w:cs="Times New Roman"/>
          <w:b/>
          <w:bCs/>
          <w:szCs w:val="24"/>
        </w:rPr>
        <w:tab/>
      </w:r>
      <w:r w:rsidR="00CD01C9">
        <w:rPr>
          <w:rFonts w:cs="Times New Roman"/>
          <w:b/>
          <w:bCs/>
          <w:szCs w:val="24"/>
        </w:rPr>
        <w:tab/>
      </w:r>
      <w:r w:rsidR="008443F7" w:rsidRPr="00BB550F">
        <w:rPr>
          <w:rFonts w:cs="Times New Roman"/>
          <w:b/>
          <w:bCs/>
          <w:szCs w:val="24"/>
        </w:rPr>
        <w:t>Reetesh Kumar Jena</w:t>
      </w:r>
      <w:r w:rsidR="00824B24" w:rsidRPr="00824B24">
        <w:rPr>
          <w:rStyle w:val="FootnoteReference"/>
          <w:rFonts w:cs="Times New Roman"/>
          <w:b/>
          <w:bCs/>
          <w:szCs w:val="24"/>
        </w:rPr>
        <w:footnoteReference w:customMarkFollows="1" w:id="3"/>
        <w:sym w:font="Symbol" w:char="F02A"/>
      </w:r>
      <w:r w:rsidR="00824B24" w:rsidRPr="00824B24">
        <w:rPr>
          <w:rStyle w:val="FootnoteReference"/>
          <w:rFonts w:cs="Times New Roman"/>
          <w:b/>
          <w:bCs/>
          <w:szCs w:val="24"/>
        </w:rPr>
        <w:sym w:font="Symbol" w:char="F02A"/>
      </w:r>
    </w:p>
    <w:p w:rsidR="009D636F" w:rsidRPr="00CD01C9" w:rsidRDefault="00C30B55" w:rsidP="00CD01C9">
      <w:pPr>
        <w:spacing w:after="0" w:line="320" w:lineRule="exact"/>
        <w:ind w:firstLine="432"/>
        <w:jc w:val="center"/>
        <w:rPr>
          <w:rFonts w:cs="Times New Roman"/>
          <w:b/>
          <w:i/>
          <w:szCs w:val="24"/>
          <w:u w:val="single"/>
        </w:rPr>
      </w:pPr>
      <w:r w:rsidRPr="00CD01C9">
        <w:rPr>
          <w:rFonts w:cs="Times New Roman"/>
          <w:b/>
          <w:i/>
          <w:szCs w:val="24"/>
          <w:u w:val="single"/>
        </w:rPr>
        <w:t>Abstract</w:t>
      </w:r>
    </w:p>
    <w:p w:rsidR="00980B8B" w:rsidRDefault="00980B8B" w:rsidP="00CD01C9">
      <w:pPr>
        <w:spacing w:after="0" w:line="320" w:lineRule="exact"/>
        <w:ind w:firstLine="432"/>
        <w:rPr>
          <w:rFonts w:cs="Times New Roman"/>
          <w:i/>
          <w:szCs w:val="24"/>
        </w:rPr>
      </w:pPr>
      <w:r w:rsidRPr="00BB550F">
        <w:rPr>
          <w:rFonts w:cs="Times New Roman"/>
          <w:i/>
          <w:szCs w:val="24"/>
        </w:rPr>
        <w:t>Ideals of secularism in Indian democracy allow individuals to freely profess, practice, and propagate their religion without any fear of being discriminated against or barred from exercising the right to education. The cultural practice of wearing a hijab symbolizes an individual’s freedom to choose one’s religious belief. The practice of ‘Hijab’ is considered as a social fact. It is often questioned to be an “essential religious practice.” But by no means could such expression of freedom be curtailed just in the name of protecting students from discrimination by disclosing any religious affiliations.  In numerous instances, the judiciary demonstrated a balancing approach to uphold the validity of the ‘Hijab’ in the frame of constitutionality, public interest, and communal harmony. The paper intends to interpret different tests and review measures adopted in handling instances of conflict between religious practices and fundamental rights, and analyse ‘hijab’ as a barrier to access to education</w:t>
      </w:r>
      <w:r w:rsidR="00016A53" w:rsidRPr="00BB550F">
        <w:rPr>
          <w:rFonts w:cs="Times New Roman"/>
          <w:i/>
          <w:szCs w:val="24"/>
        </w:rPr>
        <w:t>.</w:t>
      </w:r>
    </w:p>
    <w:p w:rsidR="00CD01C9" w:rsidRPr="00BB550F" w:rsidRDefault="00CD01C9" w:rsidP="00CD01C9">
      <w:pPr>
        <w:spacing w:after="0" w:line="320" w:lineRule="exact"/>
        <w:ind w:firstLine="432"/>
        <w:rPr>
          <w:rFonts w:cs="Times New Roman"/>
          <w:b/>
          <w:i/>
          <w:szCs w:val="24"/>
        </w:rPr>
      </w:pPr>
    </w:p>
    <w:p w:rsidR="00B039E5" w:rsidRDefault="00B039E5" w:rsidP="00CD01C9">
      <w:pPr>
        <w:spacing w:after="0" w:line="320" w:lineRule="exact"/>
        <w:ind w:firstLine="432"/>
        <w:rPr>
          <w:rFonts w:cs="Times New Roman"/>
          <w:szCs w:val="24"/>
          <w:lang w:val="en-US"/>
        </w:rPr>
      </w:pPr>
      <w:r w:rsidRPr="00BB550F">
        <w:rPr>
          <w:rFonts w:cs="Times New Roman"/>
          <w:b/>
          <w:szCs w:val="24"/>
          <w:lang w:val="en-US"/>
        </w:rPr>
        <w:t>Keywords</w:t>
      </w:r>
      <w:r w:rsidRPr="00BB550F">
        <w:rPr>
          <w:rFonts w:cs="Times New Roman"/>
          <w:szCs w:val="24"/>
          <w:lang w:val="en-US"/>
        </w:rPr>
        <w:t xml:space="preserve">: Hijab, Religious </w:t>
      </w:r>
      <w:r w:rsidR="00886876" w:rsidRPr="00BB550F">
        <w:rPr>
          <w:rFonts w:cs="Times New Roman"/>
          <w:szCs w:val="24"/>
          <w:lang w:val="en-US"/>
        </w:rPr>
        <w:t>P</w:t>
      </w:r>
      <w:r w:rsidRPr="00BB550F">
        <w:rPr>
          <w:rFonts w:cs="Times New Roman"/>
          <w:szCs w:val="24"/>
          <w:lang w:val="en-US"/>
        </w:rPr>
        <w:t xml:space="preserve">ractices, Essential, </w:t>
      </w:r>
      <w:r w:rsidR="00016AA5" w:rsidRPr="00BB550F">
        <w:rPr>
          <w:rFonts w:cs="Times New Roman"/>
          <w:szCs w:val="24"/>
          <w:lang w:val="en-US"/>
        </w:rPr>
        <w:t xml:space="preserve">Education, </w:t>
      </w:r>
      <w:r w:rsidRPr="00BB550F">
        <w:rPr>
          <w:rFonts w:cs="Times New Roman"/>
          <w:szCs w:val="24"/>
          <w:lang w:val="en-US"/>
        </w:rPr>
        <w:t>Muslim, Constitution</w:t>
      </w:r>
    </w:p>
    <w:p w:rsidR="00CD01C9" w:rsidRPr="00BB550F" w:rsidRDefault="00CD01C9" w:rsidP="00CD01C9">
      <w:pPr>
        <w:spacing w:after="0" w:line="320" w:lineRule="exact"/>
        <w:ind w:firstLine="432"/>
        <w:rPr>
          <w:rFonts w:cs="Times New Roman"/>
          <w:szCs w:val="24"/>
          <w:lang w:val="en-US"/>
        </w:rPr>
      </w:pPr>
    </w:p>
    <w:p w:rsidR="00EC5585" w:rsidRPr="00BB550F" w:rsidRDefault="009D636F" w:rsidP="00CD01C9">
      <w:pPr>
        <w:pStyle w:val="ListParagraph"/>
        <w:numPr>
          <w:ilvl w:val="0"/>
          <w:numId w:val="6"/>
        </w:numPr>
        <w:spacing w:after="0" w:line="320" w:lineRule="exact"/>
        <w:ind w:left="0" w:firstLine="432"/>
        <w:contextualSpacing w:val="0"/>
        <w:rPr>
          <w:rFonts w:cs="Times New Roman"/>
          <w:b/>
          <w:bCs/>
          <w:szCs w:val="24"/>
        </w:rPr>
      </w:pPr>
      <w:r w:rsidRPr="00BB550F">
        <w:rPr>
          <w:rFonts w:cs="Times New Roman"/>
          <w:b/>
          <w:bCs/>
          <w:szCs w:val="24"/>
        </w:rPr>
        <w:lastRenderedPageBreak/>
        <w:t xml:space="preserve">Introduction </w:t>
      </w:r>
    </w:p>
    <w:p w:rsidR="009323DF" w:rsidRPr="00BB550F" w:rsidRDefault="00CC05E4" w:rsidP="00CD01C9">
      <w:pPr>
        <w:spacing w:after="0" w:line="320" w:lineRule="exact"/>
        <w:ind w:firstLine="432"/>
        <w:rPr>
          <w:rFonts w:cs="Times New Roman"/>
          <w:szCs w:val="24"/>
          <w:lang w:val="en-US"/>
        </w:rPr>
      </w:pPr>
      <w:r w:rsidRPr="00BB550F">
        <w:rPr>
          <w:rFonts w:cs="Times New Roman"/>
          <w:szCs w:val="24"/>
          <w:lang w:val="en-US"/>
        </w:rPr>
        <w:t xml:space="preserve">‘Hijab’ is an Arabic term </w:t>
      </w:r>
      <w:r w:rsidR="0051218B" w:rsidRPr="00BB550F">
        <w:rPr>
          <w:rFonts w:cs="Times New Roman"/>
          <w:szCs w:val="24"/>
          <w:lang w:val="en-US"/>
        </w:rPr>
        <w:t xml:space="preserve">that denotes </w:t>
      </w:r>
      <w:r w:rsidRPr="00BB550F">
        <w:rPr>
          <w:rFonts w:cs="Times New Roman"/>
          <w:szCs w:val="24"/>
          <w:lang w:val="en-US"/>
        </w:rPr>
        <w:t>covering</w:t>
      </w:r>
      <w:r w:rsidR="0051218B" w:rsidRPr="00BB550F">
        <w:rPr>
          <w:rFonts w:cs="Times New Roman"/>
          <w:szCs w:val="24"/>
          <w:lang w:val="en-US"/>
        </w:rPr>
        <w:t>, hiding, or closure</w:t>
      </w:r>
      <w:r w:rsidRPr="00BB550F">
        <w:rPr>
          <w:rFonts w:cs="Times New Roman"/>
          <w:szCs w:val="24"/>
          <w:lang w:val="en-US"/>
        </w:rPr>
        <w:t xml:space="preserve">. </w:t>
      </w:r>
      <w:r w:rsidR="002F32EF" w:rsidRPr="00BB550F">
        <w:rPr>
          <w:rFonts w:cs="Times New Roman"/>
          <w:szCs w:val="24"/>
          <w:lang w:val="en-US"/>
        </w:rPr>
        <w:t xml:space="preserve">Its etymology can be traced back to the Arabic verb “Hajaba” which encompasses the concept of concealing. </w:t>
      </w:r>
      <w:r w:rsidR="003B1692" w:rsidRPr="00BB550F">
        <w:rPr>
          <w:rFonts w:cs="Times New Roman"/>
          <w:szCs w:val="24"/>
          <w:lang w:val="en-US"/>
        </w:rPr>
        <w:t xml:space="preserve">It is commonly understood as </w:t>
      </w:r>
      <w:r w:rsidRPr="00BB550F">
        <w:rPr>
          <w:rFonts w:cs="Times New Roman"/>
          <w:szCs w:val="24"/>
          <w:lang w:val="en-US"/>
        </w:rPr>
        <w:t xml:space="preserve">a headscarf </w:t>
      </w:r>
      <w:r w:rsidR="003B1692" w:rsidRPr="00BB550F">
        <w:rPr>
          <w:rFonts w:cs="Times New Roman"/>
          <w:szCs w:val="24"/>
          <w:lang w:val="en-US"/>
        </w:rPr>
        <w:t>worn</w:t>
      </w:r>
      <w:r w:rsidRPr="00BB550F">
        <w:rPr>
          <w:rFonts w:cs="Times New Roman"/>
          <w:szCs w:val="24"/>
          <w:lang w:val="en-US"/>
        </w:rPr>
        <w:t xml:space="preserve"> by Muslim women</w:t>
      </w:r>
      <w:r w:rsidR="003B1692" w:rsidRPr="00BB550F">
        <w:rPr>
          <w:rFonts w:cs="Times New Roman"/>
          <w:szCs w:val="24"/>
          <w:lang w:val="en-US"/>
        </w:rPr>
        <w:t xml:space="preserve"> and essentially forms a</w:t>
      </w:r>
      <w:r w:rsidR="006B1EC0">
        <w:rPr>
          <w:rFonts w:cs="Times New Roman"/>
          <w:szCs w:val="24"/>
          <w:lang w:val="en-US"/>
        </w:rPr>
        <w:t xml:space="preserve"> </w:t>
      </w:r>
      <w:r w:rsidR="00534EE6" w:rsidRPr="00BB550F">
        <w:rPr>
          <w:rFonts w:cs="Times New Roman"/>
          <w:szCs w:val="24"/>
          <w:lang w:val="en-US"/>
        </w:rPr>
        <w:t>component</w:t>
      </w:r>
      <w:r w:rsidR="003977F0" w:rsidRPr="00BB550F">
        <w:rPr>
          <w:rFonts w:cs="Times New Roman"/>
          <w:szCs w:val="24"/>
          <w:lang w:val="en-US"/>
        </w:rPr>
        <w:t xml:space="preserve"> of </w:t>
      </w:r>
      <w:r w:rsidR="003B1692" w:rsidRPr="00BB550F">
        <w:rPr>
          <w:rFonts w:cs="Times New Roman"/>
          <w:szCs w:val="24"/>
          <w:lang w:val="en-US"/>
        </w:rPr>
        <w:t xml:space="preserve">their </w:t>
      </w:r>
      <w:r w:rsidR="00534EE6" w:rsidRPr="00BB550F">
        <w:rPr>
          <w:rFonts w:cs="Times New Roman"/>
          <w:szCs w:val="24"/>
          <w:lang w:val="en-US"/>
        </w:rPr>
        <w:t>everyday attire,</w:t>
      </w:r>
      <w:r w:rsidR="006B1EC0">
        <w:rPr>
          <w:rFonts w:cs="Times New Roman"/>
          <w:szCs w:val="24"/>
          <w:lang w:val="en-US"/>
        </w:rPr>
        <w:t xml:space="preserve"> </w:t>
      </w:r>
      <w:r w:rsidR="009323DF" w:rsidRPr="00BB550F">
        <w:rPr>
          <w:rFonts w:cs="Times New Roman"/>
          <w:szCs w:val="24"/>
          <w:lang w:val="en-US"/>
        </w:rPr>
        <w:t xml:space="preserve">which is </w:t>
      </w:r>
      <w:r w:rsidR="003977F0" w:rsidRPr="00BB550F">
        <w:rPr>
          <w:rFonts w:cs="Times New Roman"/>
          <w:szCs w:val="24"/>
          <w:lang w:val="en-US"/>
        </w:rPr>
        <w:t xml:space="preserve">typically </w:t>
      </w:r>
      <w:r w:rsidR="009323DF" w:rsidRPr="00BB550F">
        <w:rPr>
          <w:rFonts w:cs="Times New Roman"/>
          <w:szCs w:val="24"/>
          <w:lang w:val="en-US"/>
        </w:rPr>
        <w:t xml:space="preserve">intended </w:t>
      </w:r>
      <w:r w:rsidR="003977F0" w:rsidRPr="00BB550F">
        <w:rPr>
          <w:rFonts w:cs="Times New Roman"/>
          <w:szCs w:val="24"/>
          <w:lang w:val="en-US"/>
        </w:rPr>
        <w:t xml:space="preserve">to cover the body. </w:t>
      </w:r>
      <w:r w:rsidR="009323DF" w:rsidRPr="00BB550F">
        <w:rPr>
          <w:rFonts w:cs="Times New Roman"/>
          <w:szCs w:val="24"/>
          <w:lang w:val="en-US"/>
        </w:rPr>
        <w:t xml:space="preserve">At the same time, </w:t>
      </w:r>
      <w:r w:rsidR="000C0BCC" w:rsidRPr="00BB550F">
        <w:rPr>
          <w:rFonts w:cs="Times New Roman"/>
          <w:szCs w:val="24"/>
          <w:lang w:val="en-US"/>
        </w:rPr>
        <w:t>‘H</w:t>
      </w:r>
      <w:r w:rsidR="003977F0" w:rsidRPr="00BB550F">
        <w:rPr>
          <w:rFonts w:cs="Times New Roman"/>
          <w:szCs w:val="24"/>
          <w:lang w:val="en-US"/>
        </w:rPr>
        <w:t>ijab</w:t>
      </w:r>
      <w:r w:rsidR="009323DF" w:rsidRPr="00BB550F">
        <w:rPr>
          <w:rFonts w:cs="Times New Roman"/>
          <w:szCs w:val="24"/>
          <w:lang w:val="en-US"/>
        </w:rPr>
        <w:t>’</w:t>
      </w:r>
      <w:r w:rsidR="006B1EC0">
        <w:rPr>
          <w:rFonts w:cs="Times New Roman"/>
          <w:szCs w:val="24"/>
          <w:lang w:val="en-US"/>
        </w:rPr>
        <w:t xml:space="preserve"> </w:t>
      </w:r>
      <w:r w:rsidR="007F1F1E" w:rsidRPr="00BB550F">
        <w:rPr>
          <w:rFonts w:cs="Times New Roman"/>
          <w:szCs w:val="24"/>
          <w:lang w:val="en-US"/>
        </w:rPr>
        <w:t xml:space="preserve">carries </w:t>
      </w:r>
      <w:r w:rsidR="003977F0" w:rsidRPr="00BB550F">
        <w:rPr>
          <w:rFonts w:cs="Times New Roman"/>
          <w:szCs w:val="24"/>
          <w:lang w:val="en-US"/>
        </w:rPr>
        <w:t xml:space="preserve">great </w:t>
      </w:r>
      <w:r w:rsidR="009323DF" w:rsidRPr="00BB550F">
        <w:rPr>
          <w:rFonts w:cs="Times New Roman"/>
          <w:szCs w:val="24"/>
          <w:lang w:val="en-US"/>
        </w:rPr>
        <w:t>significance for the community</w:t>
      </w:r>
      <w:r w:rsidR="003977F0" w:rsidRPr="00BB550F">
        <w:rPr>
          <w:rFonts w:cs="Times New Roman"/>
          <w:szCs w:val="24"/>
          <w:lang w:val="en-US"/>
        </w:rPr>
        <w:t xml:space="preserve"> as </w:t>
      </w:r>
      <w:r w:rsidR="007F1F1E" w:rsidRPr="00BB550F">
        <w:rPr>
          <w:rFonts w:cs="Times New Roman"/>
          <w:szCs w:val="24"/>
          <w:lang w:val="en-US"/>
        </w:rPr>
        <w:t>it</w:t>
      </w:r>
      <w:r w:rsidR="003977F0" w:rsidRPr="00BB550F">
        <w:rPr>
          <w:rFonts w:cs="Times New Roman"/>
          <w:szCs w:val="24"/>
          <w:lang w:val="en-US"/>
        </w:rPr>
        <w:t xml:space="preserve"> symbol</w:t>
      </w:r>
      <w:r w:rsidR="007F1F1E" w:rsidRPr="00BB550F">
        <w:rPr>
          <w:rFonts w:cs="Times New Roman"/>
          <w:szCs w:val="24"/>
          <w:lang w:val="en-US"/>
        </w:rPr>
        <w:t>izes</w:t>
      </w:r>
      <w:r w:rsidR="003977F0" w:rsidRPr="00BB550F">
        <w:rPr>
          <w:rFonts w:cs="Times New Roman"/>
          <w:szCs w:val="24"/>
          <w:lang w:val="en-US"/>
        </w:rPr>
        <w:t xml:space="preserve"> faith, modesty, privac</w:t>
      </w:r>
      <w:r w:rsidR="005013CF" w:rsidRPr="00BB550F">
        <w:rPr>
          <w:rFonts w:cs="Times New Roman"/>
          <w:szCs w:val="24"/>
          <w:lang w:val="en-US"/>
        </w:rPr>
        <w:t>y</w:t>
      </w:r>
      <w:r w:rsidR="00277C6D" w:rsidRPr="00BB550F">
        <w:rPr>
          <w:rFonts w:cs="Times New Roman"/>
          <w:szCs w:val="24"/>
          <w:lang w:val="en-US"/>
        </w:rPr>
        <w:t>,</w:t>
      </w:r>
      <w:r w:rsidR="005013CF" w:rsidRPr="00BB550F">
        <w:rPr>
          <w:rFonts w:cs="Times New Roman"/>
          <w:szCs w:val="24"/>
          <w:lang w:val="en-US"/>
        </w:rPr>
        <w:t xml:space="preserve"> and</w:t>
      </w:r>
      <w:r w:rsidR="003977F0" w:rsidRPr="00BB550F">
        <w:rPr>
          <w:rFonts w:cs="Times New Roman"/>
          <w:szCs w:val="24"/>
          <w:lang w:val="en-US"/>
        </w:rPr>
        <w:t xml:space="preserve"> religious identity</w:t>
      </w:r>
      <w:r w:rsidR="007F1F1E" w:rsidRPr="00BB550F">
        <w:rPr>
          <w:rFonts w:cs="Times New Roman"/>
          <w:szCs w:val="24"/>
          <w:lang w:val="en-US"/>
        </w:rPr>
        <w:t>, rather than just being a piece of cloth</w:t>
      </w:r>
      <w:r w:rsidR="003977F0" w:rsidRPr="00BB550F">
        <w:rPr>
          <w:rFonts w:cs="Times New Roman"/>
          <w:szCs w:val="24"/>
          <w:lang w:val="en-US"/>
        </w:rPr>
        <w:t xml:space="preserve">. The concept of </w:t>
      </w:r>
      <w:r w:rsidR="00B346FB" w:rsidRPr="00BB550F">
        <w:rPr>
          <w:rFonts w:cs="Times New Roman"/>
          <w:szCs w:val="24"/>
          <w:lang w:val="en-US"/>
        </w:rPr>
        <w:t xml:space="preserve">the </w:t>
      </w:r>
      <w:r w:rsidR="003977F0" w:rsidRPr="00BB550F">
        <w:rPr>
          <w:rFonts w:cs="Times New Roman"/>
          <w:szCs w:val="24"/>
          <w:lang w:val="en-US"/>
        </w:rPr>
        <w:t>Hijab is deeply rooted in</w:t>
      </w:r>
      <w:r w:rsidR="006B1EC0">
        <w:rPr>
          <w:rFonts w:cs="Times New Roman"/>
          <w:szCs w:val="24"/>
          <w:lang w:val="en-US"/>
        </w:rPr>
        <w:t xml:space="preserve"> </w:t>
      </w:r>
      <w:r w:rsidR="003977F0" w:rsidRPr="00BB550F">
        <w:rPr>
          <w:rFonts w:cs="Times New Roman"/>
          <w:szCs w:val="24"/>
          <w:lang w:val="en-US"/>
        </w:rPr>
        <w:t xml:space="preserve">Islamic teachings, </w:t>
      </w:r>
      <w:r w:rsidR="009323DF" w:rsidRPr="00BB550F">
        <w:rPr>
          <w:rFonts w:cs="Times New Roman"/>
          <w:szCs w:val="24"/>
          <w:lang w:val="en-US"/>
        </w:rPr>
        <w:t xml:space="preserve">their religion, </w:t>
      </w:r>
      <w:r w:rsidR="003977F0" w:rsidRPr="00BB550F">
        <w:rPr>
          <w:rFonts w:cs="Times New Roman"/>
          <w:szCs w:val="24"/>
          <w:lang w:val="en-US"/>
        </w:rPr>
        <w:t>culture</w:t>
      </w:r>
      <w:r w:rsidR="00655215" w:rsidRPr="00BB550F">
        <w:rPr>
          <w:rFonts w:cs="Times New Roman"/>
          <w:szCs w:val="24"/>
          <w:lang w:val="en-US"/>
        </w:rPr>
        <w:t>,</w:t>
      </w:r>
      <w:r w:rsidR="003977F0" w:rsidRPr="00BB550F">
        <w:rPr>
          <w:rFonts w:cs="Times New Roman"/>
          <w:szCs w:val="24"/>
          <w:lang w:val="en-US"/>
        </w:rPr>
        <w:t xml:space="preserve"> and traditions.</w:t>
      </w:r>
      <w:r w:rsidR="006B1EC0">
        <w:rPr>
          <w:rFonts w:cs="Times New Roman"/>
          <w:szCs w:val="24"/>
          <w:lang w:val="en-US"/>
        </w:rPr>
        <w:t xml:space="preserve"> </w:t>
      </w:r>
      <w:r w:rsidR="003977F0" w:rsidRPr="00BB550F">
        <w:rPr>
          <w:rFonts w:cs="Times New Roman"/>
          <w:szCs w:val="24"/>
          <w:lang w:val="en-US"/>
        </w:rPr>
        <w:t xml:space="preserve">Wearing </w:t>
      </w:r>
      <w:r w:rsidR="00B346FB" w:rsidRPr="00BB550F">
        <w:rPr>
          <w:rFonts w:cs="Times New Roman"/>
          <w:szCs w:val="24"/>
          <w:lang w:val="en-US"/>
        </w:rPr>
        <w:t xml:space="preserve">a </w:t>
      </w:r>
      <w:r w:rsidR="003977F0" w:rsidRPr="00BB550F">
        <w:rPr>
          <w:rFonts w:cs="Times New Roman"/>
          <w:szCs w:val="24"/>
          <w:lang w:val="en-US"/>
        </w:rPr>
        <w:t xml:space="preserve">Hijab protects women </w:t>
      </w:r>
      <w:bookmarkStart w:id="0" w:name="_GoBack"/>
      <w:bookmarkEnd w:id="0"/>
      <w:r w:rsidR="003977F0" w:rsidRPr="00BB550F">
        <w:rPr>
          <w:rFonts w:cs="Times New Roman"/>
          <w:szCs w:val="24"/>
          <w:lang w:val="en-US"/>
        </w:rPr>
        <w:t>from unwanted attention and serves as a form of empowerment</w:t>
      </w:r>
      <w:r w:rsidR="00655215" w:rsidRPr="00BB550F">
        <w:rPr>
          <w:rFonts w:cs="Times New Roman"/>
          <w:szCs w:val="24"/>
          <w:lang w:val="en-US"/>
        </w:rPr>
        <w:t>,</w:t>
      </w:r>
      <w:r w:rsidR="006B1EC0">
        <w:rPr>
          <w:rFonts w:cs="Times New Roman"/>
          <w:szCs w:val="24"/>
          <w:lang w:val="en-US"/>
        </w:rPr>
        <w:t xml:space="preserve"> </w:t>
      </w:r>
      <w:r w:rsidR="003977F0" w:rsidRPr="00BB550F">
        <w:rPr>
          <w:rFonts w:cs="Times New Roman"/>
          <w:szCs w:val="24"/>
          <w:lang w:val="en-US"/>
        </w:rPr>
        <w:t>enabling th</w:t>
      </w:r>
      <w:r w:rsidR="00655215" w:rsidRPr="00BB550F">
        <w:rPr>
          <w:rFonts w:cs="Times New Roman"/>
          <w:szCs w:val="24"/>
          <w:lang w:val="en-US"/>
        </w:rPr>
        <w:t>em</w:t>
      </w:r>
      <w:r w:rsidR="003977F0" w:rsidRPr="00BB550F">
        <w:rPr>
          <w:rFonts w:cs="Times New Roman"/>
          <w:szCs w:val="24"/>
          <w:lang w:val="en-US"/>
        </w:rPr>
        <w:t xml:space="preserve"> to assert their autonomy and </w:t>
      </w:r>
      <w:r w:rsidR="00655215" w:rsidRPr="00BB550F">
        <w:rPr>
          <w:rFonts w:cs="Times New Roman"/>
          <w:szCs w:val="24"/>
          <w:lang w:val="en-US"/>
        </w:rPr>
        <w:t>challenge</w:t>
      </w:r>
      <w:r w:rsidR="003977F0" w:rsidRPr="00BB550F">
        <w:rPr>
          <w:rFonts w:cs="Times New Roman"/>
          <w:szCs w:val="24"/>
          <w:lang w:val="en-US"/>
        </w:rPr>
        <w:t xml:space="preserve"> societal norm</w:t>
      </w:r>
      <w:r w:rsidR="00B346FB" w:rsidRPr="00BB550F">
        <w:rPr>
          <w:rFonts w:cs="Times New Roman"/>
          <w:szCs w:val="24"/>
          <w:lang w:val="en-US"/>
        </w:rPr>
        <w:t>s</w:t>
      </w:r>
      <w:r w:rsidR="003977F0" w:rsidRPr="00BB550F">
        <w:rPr>
          <w:rFonts w:cs="Times New Roman"/>
          <w:szCs w:val="24"/>
          <w:lang w:val="en-US"/>
        </w:rPr>
        <w:t xml:space="preserve">. </w:t>
      </w:r>
      <w:r w:rsidR="00BB0C49" w:rsidRPr="00BB550F">
        <w:rPr>
          <w:rFonts w:cs="Times New Roman"/>
          <w:szCs w:val="24"/>
          <w:lang w:val="en-US"/>
        </w:rPr>
        <w:t xml:space="preserve">It is an essential component of their cultural legacy </w:t>
      </w:r>
      <w:r w:rsidR="00C71AC9" w:rsidRPr="00BB550F">
        <w:rPr>
          <w:rFonts w:cs="Times New Roman"/>
          <w:szCs w:val="24"/>
          <w:lang w:val="en-US"/>
        </w:rPr>
        <w:t xml:space="preserve">and social living. </w:t>
      </w:r>
    </w:p>
    <w:p w:rsidR="00A20AAB" w:rsidRPr="00BB550F" w:rsidRDefault="003F2DD4" w:rsidP="00CD01C9">
      <w:pPr>
        <w:spacing w:after="0" w:line="320" w:lineRule="exact"/>
        <w:ind w:firstLine="432"/>
        <w:rPr>
          <w:rFonts w:cs="Times New Roman"/>
          <w:szCs w:val="24"/>
        </w:rPr>
      </w:pPr>
      <w:r w:rsidRPr="00BB550F">
        <w:rPr>
          <w:rFonts w:cs="Times New Roman"/>
          <w:szCs w:val="24"/>
          <w:lang w:val="en-US"/>
        </w:rPr>
        <w:t>In Islamic teachings</w:t>
      </w:r>
      <w:r w:rsidR="00B346FB" w:rsidRPr="00BB550F">
        <w:rPr>
          <w:rFonts w:cs="Times New Roman"/>
          <w:szCs w:val="24"/>
          <w:lang w:val="en-US"/>
        </w:rPr>
        <w:t>,</w:t>
      </w:r>
      <w:r w:rsidR="00534EE6" w:rsidRPr="00BB550F">
        <w:rPr>
          <w:rFonts w:cs="Times New Roman"/>
          <w:szCs w:val="24"/>
          <w:lang w:val="en-US"/>
        </w:rPr>
        <w:t xml:space="preserve"> belief</w:t>
      </w:r>
      <w:r w:rsidR="00C71AC9" w:rsidRPr="00BB550F">
        <w:rPr>
          <w:rFonts w:cs="Times New Roman"/>
          <w:szCs w:val="24"/>
          <w:lang w:val="en-US"/>
        </w:rPr>
        <w:t>s hold</w:t>
      </w:r>
      <w:r w:rsidRPr="00BB550F">
        <w:rPr>
          <w:rFonts w:cs="Times New Roman"/>
          <w:szCs w:val="24"/>
          <w:lang w:val="en-US"/>
        </w:rPr>
        <w:t xml:space="preserve"> that</w:t>
      </w:r>
      <w:r w:rsidR="00C71AC9" w:rsidRPr="00BB550F">
        <w:rPr>
          <w:rFonts w:cs="Times New Roman"/>
          <w:szCs w:val="24"/>
          <w:lang w:val="en-US"/>
        </w:rPr>
        <w:t xml:space="preserve"> God </w:t>
      </w:r>
      <w:r w:rsidR="00403BC5" w:rsidRPr="00BB550F">
        <w:rPr>
          <w:rFonts w:cs="Times New Roman"/>
          <w:szCs w:val="24"/>
          <w:lang w:val="en-US"/>
        </w:rPr>
        <w:t xml:space="preserve">commanded women </w:t>
      </w:r>
      <w:r w:rsidRPr="00BB550F">
        <w:rPr>
          <w:rFonts w:cs="Times New Roman"/>
          <w:szCs w:val="24"/>
          <w:lang w:val="en-US"/>
        </w:rPr>
        <w:t>to wear</w:t>
      </w:r>
      <w:r w:rsidR="00B346FB" w:rsidRPr="00BB550F">
        <w:rPr>
          <w:rFonts w:cs="Times New Roman"/>
          <w:szCs w:val="24"/>
          <w:lang w:val="en-US"/>
        </w:rPr>
        <w:t xml:space="preserve"> a</w:t>
      </w:r>
      <w:r w:rsidRPr="00BB550F">
        <w:rPr>
          <w:rFonts w:cs="Times New Roman"/>
          <w:szCs w:val="24"/>
          <w:lang w:val="en-US"/>
        </w:rPr>
        <w:t xml:space="preserve"> Hijab</w:t>
      </w:r>
      <w:r w:rsidR="006B1EC0">
        <w:rPr>
          <w:rFonts w:cs="Times New Roman"/>
          <w:szCs w:val="24"/>
          <w:lang w:val="en-US"/>
        </w:rPr>
        <w:t xml:space="preserve"> </w:t>
      </w:r>
      <w:r w:rsidR="00403BC5" w:rsidRPr="00BB550F">
        <w:rPr>
          <w:rFonts w:cs="Times New Roman"/>
          <w:szCs w:val="24"/>
          <w:lang w:val="en-US"/>
        </w:rPr>
        <w:t>to become</w:t>
      </w:r>
      <w:r w:rsidRPr="00BB550F">
        <w:rPr>
          <w:rFonts w:cs="Times New Roman"/>
          <w:szCs w:val="24"/>
          <w:lang w:val="en-US"/>
        </w:rPr>
        <w:t xml:space="preserve"> mode</w:t>
      </w:r>
      <w:r w:rsidR="006B1EC0">
        <w:rPr>
          <w:rFonts w:cs="Times New Roman"/>
          <w:szCs w:val="24"/>
          <w:lang w:val="en-US"/>
        </w:rPr>
        <w:t xml:space="preserve"> </w:t>
      </w:r>
      <w:r w:rsidRPr="00BB550F">
        <w:rPr>
          <w:rFonts w:cs="Times New Roman"/>
          <w:szCs w:val="24"/>
          <w:lang w:val="en-US"/>
        </w:rPr>
        <w:t xml:space="preserve">stand to redirect the </w:t>
      </w:r>
      <w:r w:rsidR="00C71AC9" w:rsidRPr="00BB550F">
        <w:rPr>
          <w:rFonts w:cs="Times New Roman"/>
          <w:szCs w:val="24"/>
          <w:lang w:val="en-US"/>
        </w:rPr>
        <w:t>attention</w:t>
      </w:r>
      <w:r w:rsidRPr="00BB550F">
        <w:rPr>
          <w:rFonts w:cs="Times New Roman"/>
          <w:szCs w:val="24"/>
          <w:lang w:val="en-US"/>
        </w:rPr>
        <w:t xml:space="preserve"> of men from the materialistic world </w:t>
      </w:r>
      <w:r w:rsidR="00C71AC9" w:rsidRPr="00BB550F">
        <w:rPr>
          <w:rFonts w:cs="Times New Roman"/>
          <w:szCs w:val="24"/>
          <w:lang w:val="en-US"/>
        </w:rPr>
        <w:t>towards the</w:t>
      </w:r>
      <w:r w:rsidRPr="00BB550F">
        <w:rPr>
          <w:rFonts w:cs="Times New Roman"/>
          <w:szCs w:val="24"/>
          <w:lang w:val="en-US"/>
        </w:rPr>
        <w:t xml:space="preserve"> spiritual </w:t>
      </w:r>
      <w:r w:rsidR="00D817BB" w:rsidRPr="00BB550F">
        <w:rPr>
          <w:rFonts w:cs="Times New Roman"/>
          <w:szCs w:val="24"/>
          <w:lang w:val="en-US"/>
        </w:rPr>
        <w:t>realm</w:t>
      </w:r>
      <w:r w:rsidRPr="00BB550F">
        <w:rPr>
          <w:rFonts w:cs="Times New Roman"/>
          <w:szCs w:val="24"/>
          <w:lang w:val="en-US"/>
        </w:rPr>
        <w:t xml:space="preserve"> of God. </w:t>
      </w:r>
      <w:r w:rsidR="00D817BB" w:rsidRPr="00BB550F">
        <w:rPr>
          <w:rFonts w:cs="Times New Roman"/>
          <w:szCs w:val="24"/>
          <w:lang w:val="en-US"/>
        </w:rPr>
        <w:t>Donn</w:t>
      </w:r>
      <w:r w:rsidRPr="00BB550F">
        <w:rPr>
          <w:rFonts w:cs="Times New Roman"/>
          <w:szCs w:val="24"/>
          <w:lang w:val="en-US"/>
        </w:rPr>
        <w:t xml:space="preserve">ing </w:t>
      </w:r>
      <w:r w:rsidR="00A20280" w:rsidRPr="00BB550F">
        <w:rPr>
          <w:rFonts w:cs="Times New Roman"/>
          <w:szCs w:val="24"/>
          <w:lang w:val="en-US"/>
        </w:rPr>
        <w:t>a H</w:t>
      </w:r>
      <w:r w:rsidRPr="00BB550F">
        <w:rPr>
          <w:rFonts w:cs="Times New Roman"/>
          <w:szCs w:val="24"/>
          <w:lang w:val="en-US"/>
        </w:rPr>
        <w:t xml:space="preserve">ijab and other </w:t>
      </w:r>
      <w:r w:rsidR="005F44E7" w:rsidRPr="00BB550F">
        <w:rPr>
          <w:rFonts w:cs="Times New Roman"/>
          <w:szCs w:val="24"/>
          <w:lang w:val="en-US"/>
        </w:rPr>
        <w:t>outfits</w:t>
      </w:r>
      <w:r w:rsidR="006B1EC0">
        <w:rPr>
          <w:rFonts w:cs="Times New Roman"/>
          <w:szCs w:val="24"/>
          <w:lang w:val="en-US"/>
        </w:rPr>
        <w:t xml:space="preserve"> </w:t>
      </w:r>
      <w:r w:rsidR="00C71AC9" w:rsidRPr="00BB550F">
        <w:rPr>
          <w:rFonts w:cs="Times New Roman"/>
          <w:szCs w:val="24"/>
          <w:lang w:val="en-US"/>
        </w:rPr>
        <w:t>like</w:t>
      </w:r>
      <w:r w:rsidRPr="00BB550F">
        <w:rPr>
          <w:rFonts w:cs="Times New Roman"/>
          <w:szCs w:val="24"/>
          <w:lang w:val="en-US"/>
        </w:rPr>
        <w:t xml:space="preserve"> the</w:t>
      </w:r>
      <w:r w:rsidR="00C71AC9" w:rsidRPr="00BB550F">
        <w:rPr>
          <w:rFonts w:cs="Times New Roman"/>
          <w:szCs w:val="24"/>
          <w:lang w:val="en-US"/>
        </w:rPr>
        <w:t xml:space="preserve"> chador, burka, or</w:t>
      </w:r>
      <w:r w:rsidRPr="00BB550F">
        <w:rPr>
          <w:rFonts w:cs="Times New Roman"/>
          <w:szCs w:val="24"/>
          <w:lang w:val="en-US"/>
        </w:rPr>
        <w:t>niqab, is often mis</w:t>
      </w:r>
      <w:r w:rsidR="00C71AC9" w:rsidRPr="00BB550F">
        <w:rPr>
          <w:rFonts w:cs="Times New Roman"/>
          <w:szCs w:val="24"/>
          <w:lang w:val="en-US"/>
        </w:rPr>
        <w:t>understood</w:t>
      </w:r>
      <w:r w:rsidRPr="00BB550F">
        <w:rPr>
          <w:rFonts w:cs="Times New Roman"/>
          <w:szCs w:val="24"/>
          <w:lang w:val="en-US"/>
        </w:rPr>
        <w:t xml:space="preserve"> as </w:t>
      </w:r>
      <w:r w:rsidR="00B346FB" w:rsidRPr="00BB550F">
        <w:rPr>
          <w:rFonts w:cs="Times New Roman"/>
          <w:szCs w:val="24"/>
          <w:lang w:val="en-US"/>
        </w:rPr>
        <w:t xml:space="preserve">a </w:t>
      </w:r>
      <w:r w:rsidR="005F44E7" w:rsidRPr="00BB550F">
        <w:rPr>
          <w:rFonts w:cs="Times New Roman"/>
          <w:szCs w:val="24"/>
          <w:lang w:val="en-US"/>
        </w:rPr>
        <w:t>required Islamic custom</w:t>
      </w:r>
      <w:r w:rsidRPr="00BB550F">
        <w:rPr>
          <w:rFonts w:cs="Times New Roman"/>
          <w:szCs w:val="24"/>
          <w:lang w:val="en-US"/>
        </w:rPr>
        <w:t xml:space="preserve">. </w:t>
      </w:r>
      <w:r w:rsidR="00C71AC9" w:rsidRPr="00BB550F">
        <w:rPr>
          <w:rFonts w:cs="Times New Roman"/>
          <w:szCs w:val="24"/>
          <w:lang w:val="en-US"/>
        </w:rPr>
        <w:t xml:space="preserve">A </w:t>
      </w:r>
      <w:r w:rsidR="00147E13" w:rsidRPr="00BB550F">
        <w:rPr>
          <w:rFonts w:cs="Times New Roman"/>
          <w:szCs w:val="24"/>
          <w:lang w:val="en-US"/>
        </w:rPr>
        <w:t xml:space="preserve">Hijab may be referred </w:t>
      </w:r>
      <w:r w:rsidR="004C2373" w:rsidRPr="00BB550F">
        <w:rPr>
          <w:rFonts w:cs="Times New Roman"/>
          <w:szCs w:val="24"/>
          <w:lang w:val="en-US"/>
        </w:rPr>
        <w:t xml:space="preserve">to </w:t>
      </w:r>
      <w:r w:rsidR="00147E13" w:rsidRPr="00BB550F">
        <w:rPr>
          <w:rFonts w:cs="Times New Roman"/>
          <w:szCs w:val="24"/>
          <w:lang w:val="en-US"/>
        </w:rPr>
        <w:t>as a veil.</w:t>
      </w:r>
      <w:r w:rsidR="006B1EC0">
        <w:rPr>
          <w:rFonts w:cs="Times New Roman"/>
          <w:szCs w:val="24"/>
          <w:lang w:val="en-US"/>
        </w:rPr>
        <w:t xml:space="preserve"> </w:t>
      </w:r>
      <w:r w:rsidR="00BB0EC9" w:rsidRPr="00BB550F">
        <w:rPr>
          <w:rFonts w:cs="Times New Roman"/>
          <w:szCs w:val="24"/>
          <w:lang w:val="en-US"/>
        </w:rPr>
        <w:t>Islam</w:t>
      </w:r>
      <w:r w:rsidR="005F44E7" w:rsidRPr="00BB550F">
        <w:rPr>
          <w:rFonts w:cs="Times New Roman"/>
          <w:szCs w:val="24"/>
          <w:lang w:val="en-US"/>
        </w:rPr>
        <w:t xml:space="preserve"> holds that</w:t>
      </w:r>
      <w:r w:rsidR="00BB0EC9" w:rsidRPr="00BB550F">
        <w:rPr>
          <w:rFonts w:cs="Times New Roman"/>
          <w:szCs w:val="24"/>
          <w:lang w:val="en-US"/>
        </w:rPr>
        <w:t xml:space="preserve"> it</w:t>
      </w:r>
      <w:r w:rsidR="005F44E7" w:rsidRPr="00BB550F">
        <w:rPr>
          <w:rFonts w:cs="Times New Roman"/>
          <w:szCs w:val="24"/>
          <w:lang w:val="en-US"/>
        </w:rPr>
        <w:t xml:space="preserve"> serves</w:t>
      </w:r>
      <w:r w:rsidR="00B84FFD" w:rsidRPr="00BB550F">
        <w:rPr>
          <w:rFonts w:cs="Times New Roman"/>
          <w:szCs w:val="24"/>
          <w:lang w:val="en-US"/>
        </w:rPr>
        <w:t xml:space="preserve">both </w:t>
      </w:r>
      <w:r w:rsidR="005F44E7" w:rsidRPr="00BB550F">
        <w:rPr>
          <w:rFonts w:cs="Times New Roman"/>
          <w:szCs w:val="24"/>
          <w:lang w:val="en-US"/>
        </w:rPr>
        <w:t xml:space="preserve">as </w:t>
      </w:r>
      <w:r w:rsidR="00043404" w:rsidRPr="00BB550F">
        <w:rPr>
          <w:rFonts w:cs="Times New Roman"/>
          <w:szCs w:val="24"/>
          <w:lang w:val="en-US"/>
        </w:rPr>
        <w:t xml:space="preserve">ethical </w:t>
      </w:r>
      <w:r w:rsidR="00BB0EC9" w:rsidRPr="00BB550F">
        <w:rPr>
          <w:rFonts w:cs="Times New Roman"/>
          <w:szCs w:val="24"/>
          <w:lang w:val="en-US"/>
        </w:rPr>
        <w:t>for women to</w:t>
      </w:r>
      <w:r w:rsidR="005F44E7" w:rsidRPr="00BB550F">
        <w:rPr>
          <w:rFonts w:cs="Times New Roman"/>
          <w:szCs w:val="24"/>
          <w:lang w:val="en-US"/>
        </w:rPr>
        <w:t xml:space="preserve"> cloth</w:t>
      </w:r>
      <w:r w:rsidR="00BB0EC9" w:rsidRPr="00BB550F">
        <w:rPr>
          <w:rFonts w:cs="Times New Roman"/>
          <w:szCs w:val="24"/>
          <w:lang w:val="en-US"/>
        </w:rPr>
        <w:t xml:space="preserve"> themselves </w:t>
      </w:r>
      <w:r w:rsidR="00AD0764" w:rsidRPr="00BB550F">
        <w:rPr>
          <w:rFonts w:cs="Times New Roman"/>
          <w:szCs w:val="24"/>
          <w:lang w:val="en-US"/>
        </w:rPr>
        <w:t>and</w:t>
      </w:r>
      <w:r w:rsidR="00BB0EC9" w:rsidRPr="00BB550F">
        <w:rPr>
          <w:rFonts w:cs="Times New Roman"/>
          <w:szCs w:val="24"/>
          <w:lang w:val="en-US"/>
        </w:rPr>
        <w:t xml:space="preserve"> to </w:t>
      </w:r>
      <w:r w:rsidR="005F44E7" w:rsidRPr="00BB550F">
        <w:rPr>
          <w:rFonts w:cs="Times New Roman"/>
          <w:szCs w:val="24"/>
          <w:lang w:val="en-US"/>
        </w:rPr>
        <w:t>safeguard</w:t>
      </w:r>
      <w:r w:rsidR="00BB0EC9" w:rsidRPr="00BB550F">
        <w:rPr>
          <w:rFonts w:cs="Times New Roman"/>
          <w:szCs w:val="24"/>
          <w:lang w:val="en-US"/>
        </w:rPr>
        <w:t xml:space="preserve"> their </w:t>
      </w:r>
      <w:r w:rsidR="00043404" w:rsidRPr="00BB550F">
        <w:rPr>
          <w:rFonts w:cs="Times New Roman"/>
          <w:szCs w:val="24"/>
          <w:lang w:val="en-US"/>
        </w:rPr>
        <w:t>modesty</w:t>
      </w:r>
      <w:r w:rsidR="00BB0EC9" w:rsidRPr="00BB550F">
        <w:rPr>
          <w:rFonts w:cs="Times New Roman"/>
          <w:szCs w:val="24"/>
          <w:lang w:val="en-US"/>
        </w:rPr>
        <w:t xml:space="preserve">. </w:t>
      </w:r>
      <w:r w:rsidR="00147E13" w:rsidRPr="00BB550F">
        <w:rPr>
          <w:rFonts w:cs="Times New Roman"/>
          <w:szCs w:val="24"/>
          <w:lang w:val="en-US"/>
        </w:rPr>
        <w:t>The historic</w:t>
      </w:r>
      <w:r w:rsidR="00B346FB" w:rsidRPr="00BB550F">
        <w:rPr>
          <w:rFonts w:cs="Times New Roman"/>
          <w:szCs w:val="24"/>
          <w:lang w:val="en-US"/>
        </w:rPr>
        <w:t>al</w:t>
      </w:r>
      <w:r w:rsidR="00147E13" w:rsidRPr="00BB550F">
        <w:rPr>
          <w:rFonts w:cs="Times New Roman"/>
          <w:szCs w:val="24"/>
          <w:lang w:val="en-US"/>
        </w:rPr>
        <w:t xml:space="preserve"> proportion of </w:t>
      </w:r>
      <w:r w:rsidR="00B346FB" w:rsidRPr="00BB550F">
        <w:rPr>
          <w:rFonts w:cs="Times New Roman"/>
          <w:szCs w:val="24"/>
          <w:lang w:val="en-US"/>
        </w:rPr>
        <w:t xml:space="preserve">the </w:t>
      </w:r>
      <w:r w:rsidR="00147E13" w:rsidRPr="00BB550F">
        <w:rPr>
          <w:rFonts w:cs="Times New Roman"/>
          <w:szCs w:val="24"/>
          <w:lang w:val="en-US"/>
        </w:rPr>
        <w:t>Hijab can be trac</w:t>
      </w:r>
      <w:r w:rsidR="007F2F7B" w:rsidRPr="00BB550F">
        <w:rPr>
          <w:rFonts w:cs="Times New Roman"/>
          <w:szCs w:val="24"/>
          <w:lang w:val="en-US"/>
        </w:rPr>
        <w:t>ked down</w:t>
      </w:r>
      <w:r w:rsidR="006B1EC0">
        <w:rPr>
          <w:rFonts w:cs="Times New Roman"/>
          <w:szCs w:val="24"/>
          <w:lang w:val="en-US"/>
        </w:rPr>
        <w:t xml:space="preserve"> </w:t>
      </w:r>
      <w:r w:rsidR="007F2F7B" w:rsidRPr="00BB550F">
        <w:rPr>
          <w:rFonts w:cs="Times New Roman"/>
          <w:szCs w:val="24"/>
          <w:lang w:val="en-US"/>
        </w:rPr>
        <w:t>from</w:t>
      </w:r>
      <w:r w:rsidR="00147E13" w:rsidRPr="00BB550F">
        <w:rPr>
          <w:rFonts w:cs="Times New Roman"/>
          <w:szCs w:val="24"/>
          <w:lang w:val="en-US"/>
        </w:rPr>
        <w:t xml:space="preserve"> the early </w:t>
      </w:r>
      <w:r w:rsidR="007F2F7B" w:rsidRPr="00BB550F">
        <w:rPr>
          <w:rFonts w:cs="Times New Roman"/>
          <w:szCs w:val="24"/>
          <w:lang w:val="en-US"/>
        </w:rPr>
        <w:t>phases</w:t>
      </w:r>
      <w:r w:rsidR="00147E13" w:rsidRPr="00BB550F">
        <w:rPr>
          <w:rFonts w:cs="Times New Roman"/>
          <w:szCs w:val="24"/>
          <w:lang w:val="en-US"/>
        </w:rPr>
        <w:t xml:space="preserve"> of Islam and </w:t>
      </w:r>
      <w:r w:rsidR="00B346FB" w:rsidRPr="00BB550F">
        <w:rPr>
          <w:rFonts w:cs="Times New Roman"/>
          <w:szCs w:val="24"/>
          <w:lang w:val="en-US"/>
        </w:rPr>
        <w:t xml:space="preserve">the </w:t>
      </w:r>
      <w:r w:rsidR="00147E13" w:rsidRPr="00BB550F">
        <w:rPr>
          <w:rFonts w:cs="Times New Roman"/>
          <w:szCs w:val="24"/>
          <w:lang w:val="en-US"/>
        </w:rPr>
        <w:t xml:space="preserve">teachings of the Quran and Hadith. </w:t>
      </w:r>
      <w:r w:rsidR="00BB0EC9" w:rsidRPr="00BB550F">
        <w:rPr>
          <w:rFonts w:cs="Times New Roman"/>
          <w:szCs w:val="24"/>
        </w:rPr>
        <w:t xml:space="preserve">The opening of the </w:t>
      </w:r>
      <w:r w:rsidR="00324AFA" w:rsidRPr="00BB550F">
        <w:rPr>
          <w:rFonts w:cs="Times New Roman"/>
          <w:szCs w:val="24"/>
        </w:rPr>
        <w:t>H</w:t>
      </w:r>
      <w:r w:rsidR="00BB0EC9" w:rsidRPr="00BB550F">
        <w:rPr>
          <w:rFonts w:cs="Times New Roman"/>
          <w:szCs w:val="24"/>
        </w:rPr>
        <w:t>ijab of the verses quoted from the Qur'an is as follows</w:t>
      </w:r>
      <w:r w:rsidR="00AE2292" w:rsidRPr="00BB550F">
        <w:rPr>
          <w:rFonts w:cs="Times New Roman"/>
          <w:szCs w:val="24"/>
        </w:rPr>
        <w:t>:</w:t>
      </w:r>
    </w:p>
    <w:p w:rsidR="00A20AAB" w:rsidRPr="00BB550F" w:rsidRDefault="00886876" w:rsidP="00CD01C9">
      <w:pPr>
        <w:spacing w:after="0" w:line="320" w:lineRule="exact"/>
        <w:ind w:firstLine="432"/>
        <w:rPr>
          <w:rFonts w:cs="Times New Roman"/>
          <w:szCs w:val="24"/>
        </w:rPr>
      </w:pPr>
      <w:r w:rsidRPr="00BB550F">
        <w:rPr>
          <w:rFonts w:cs="Times New Roman"/>
          <w:szCs w:val="24"/>
        </w:rPr>
        <w:t>“</w:t>
      </w:r>
      <w:r w:rsidR="00BB0EC9" w:rsidRPr="00BB550F">
        <w:rPr>
          <w:rFonts w:cs="Times New Roman"/>
          <w:i/>
          <w:iCs/>
          <w:szCs w:val="24"/>
        </w:rPr>
        <w:t xml:space="preserve">And tell the believing women to lower their gaze (from looking at forbidden things), and protect their private parts (from illegal sexual acts, etc.) and not to show off their adornment except only that which is apparent (like palms of hands or one eye or both eyes for the necessity to see the way, or outer dress like veil, gloves, head-cover, apron, etc.), and to draw their veils all </w:t>
      </w:r>
      <w:r w:rsidR="00BB0EC9" w:rsidRPr="00BB550F">
        <w:rPr>
          <w:rFonts w:cs="Times New Roman"/>
          <w:i/>
          <w:iCs/>
          <w:szCs w:val="24"/>
        </w:rPr>
        <w:lastRenderedPageBreak/>
        <w:t>over Juyubihinna (i.e. their bodies, faces, necks and bosoms, etc.)</w:t>
      </w:r>
      <w:r w:rsidRPr="00BB550F">
        <w:rPr>
          <w:rFonts w:cs="Times New Roman"/>
          <w:szCs w:val="24"/>
        </w:rPr>
        <w:t xml:space="preserve">“ </w:t>
      </w:r>
      <w:r w:rsidR="00BB0EC9" w:rsidRPr="00BB550F">
        <w:rPr>
          <w:rFonts w:cs="Times New Roman"/>
          <w:szCs w:val="24"/>
        </w:rPr>
        <w:t>(al-Nur 24:31).</w:t>
      </w:r>
      <w:r w:rsidR="00BB0EC9" w:rsidRPr="00BB550F">
        <w:rPr>
          <w:rStyle w:val="FootnoteReference"/>
          <w:rFonts w:cs="Times New Roman"/>
          <w:szCs w:val="24"/>
        </w:rPr>
        <w:footnoteReference w:id="4"/>
      </w:r>
    </w:p>
    <w:p w:rsidR="009D636F" w:rsidRPr="00BB550F" w:rsidRDefault="003F2DD4" w:rsidP="00CD01C9">
      <w:pPr>
        <w:spacing w:after="0" w:line="320" w:lineRule="exact"/>
        <w:ind w:firstLine="432"/>
        <w:rPr>
          <w:rFonts w:cs="Times New Roman"/>
          <w:szCs w:val="24"/>
          <w:lang w:val="en-US"/>
        </w:rPr>
      </w:pPr>
      <w:r w:rsidRPr="00BB550F">
        <w:rPr>
          <w:rFonts w:cs="Times New Roman"/>
          <w:szCs w:val="24"/>
          <w:lang w:val="en-US"/>
        </w:rPr>
        <w:t>Yet the practice</w:t>
      </w:r>
      <w:r w:rsidR="00DA14D9" w:rsidRPr="00BB550F">
        <w:rPr>
          <w:rFonts w:cs="Times New Roman"/>
          <w:szCs w:val="24"/>
          <w:lang w:val="en-US"/>
        </w:rPr>
        <w:t xml:space="preserve"> of </w:t>
      </w:r>
      <w:r w:rsidRPr="00BB550F">
        <w:rPr>
          <w:rFonts w:cs="Times New Roman"/>
          <w:szCs w:val="24"/>
          <w:lang w:val="en-US"/>
        </w:rPr>
        <w:t>veiling</w:t>
      </w:r>
      <w:r w:rsidR="00DA14D9" w:rsidRPr="00BB550F">
        <w:rPr>
          <w:rFonts w:cs="Times New Roman"/>
          <w:szCs w:val="24"/>
          <w:lang w:val="en-US"/>
        </w:rPr>
        <w:t>, often referred to as Hijab</w:t>
      </w:r>
      <w:r w:rsidRPr="00BB550F">
        <w:rPr>
          <w:rFonts w:cs="Times New Roman"/>
          <w:szCs w:val="24"/>
          <w:lang w:val="en-US"/>
        </w:rPr>
        <w:t xml:space="preserve"> is not </w:t>
      </w:r>
      <w:r w:rsidR="00DA14D9" w:rsidRPr="00BB550F">
        <w:rPr>
          <w:rFonts w:cs="Times New Roman"/>
          <w:szCs w:val="24"/>
          <w:lang w:val="en-US"/>
        </w:rPr>
        <w:t>among</w:t>
      </w:r>
      <w:r w:rsidRPr="00BB550F">
        <w:rPr>
          <w:rFonts w:cs="Times New Roman"/>
          <w:szCs w:val="24"/>
          <w:lang w:val="en-US"/>
        </w:rPr>
        <w:t xml:space="preserve"> the five pillars of Islam</w:t>
      </w:r>
      <w:r w:rsidR="00DA14D9" w:rsidRPr="00BB550F">
        <w:rPr>
          <w:rFonts w:cs="Times New Roman"/>
          <w:szCs w:val="24"/>
          <w:lang w:val="en-US"/>
        </w:rPr>
        <w:t xml:space="preserve">. Additionally, </w:t>
      </w:r>
      <w:r w:rsidR="00477C3E" w:rsidRPr="00BB550F">
        <w:rPr>
          <w:rFonts w:cs="Times New Roman"/>
          <w:szCs w:val="24"/>
          <w:lang w:val="en-US"/>
        </w:rPr>
        <w:t xml:space="preserve">both the </w:t>
      </w:r>
      <w:r w:rsidRPr="00BB550F">
        <w:rPr>
          <w:rFonts w:cs="Times New Roman"/>
          <w:szCs w:val="24"/>
          <w:lang w:val="en-US"/>
        </w:rPr>
        <w:t xml:space="preserve">Quran (the </w:t>
      </w:r>
      <w:r w:rsidR="00477C3E" w:rsidRPr="00BB550F">
        <w:rPr>
          <w:rFonts w:cs="Times New Roman"/>
          <w:szCs w:val="24"/>
          <w:lang w:val="en-US"/>
        </w:rPr>
        <w:t>sacred</w:t>
      </w:r>
      <w:r w:rsidRPr="00BB550F">
        <w:rPr>
          <w:rFonts w:cs="Times New Roman"/>
          <w:szCs w:val="24"/>
          <w:lang w:val="en-US"/>
        </w:rPr>
        <w:t xml:space="preserve"> book of Islam) and</w:t>
      </w:r>
      <w:r w:rsidR="00477C3E" w:rsidRPr="00BB550F">
        <w:rPr>
          <w:rFonts w:cs="Times New Roman"/>
          <w:szCs w:val="24"/>
          <w:lang w:val="en-US"/>
        </w:rPr>
        <w:t xml:space="preserve"> the</w:t>
      </w:r>
      <w:r w:rsidRPr="00BB550F">
        <w:rPr>
          <w:rFonts w:cs="Times New Roman"/>
          <w:szCs w:val="24"/>
          <w:lang w:val="en-US"/>
        </w:rPr>
        <w:t xml:space="preserve"> Hadith (the </w:t>
      </w:r>
      <w:r w:rsidR="00477C3E" w:rsidRPr="00BB550F">
        <w:rPr>
          <w:rFonts w:cs="Times New Roman"/>
          <w:szCs w:val="24"/>
          <w:lang w:val="en-US"/>
        </w:rPr>
        <w:t>customs</w:t>
      </w:r>
      <w:r w:rsidRPr="00BB550F">
        <w:rPr>
          <w:rFonts w:cs="Times New Roman"/>
          <w:szCs w:val="24"/>
          <w:lang w:val="en-US"/>
        </w:rPr>
        <w:t xml:space="preserve"> or sayings of the Prophet</w:t>
      </w:r>
      <w:r w:rsidR="00A037E0" w:rsidRPr="00BB550F">
        <w:rPr>
          <w:rFonts w:cs="Times New Roman"/>
          <w:szCs w:val="24"/>
          <w:lang w:val="en-US"/>
        </w:rPr>
        <w:t>)</w:t>
      </w:r>
      <w:r w:rsidR="00DA14D9" w:rsidRPr="00BB550F">
        <w:rPr>
          <w:rFonts w:cs="Times New Roman"/>
          <w:szCs w:val="24"/>
          <w:lang w:val="en-US"/>
        </w:rPr>
        <w:t>have ambiguity</w:t>
      </w:r>
      <w:r w:rsidRPr="00BB550F">
        <w:rPr>
          <w:rFonts w:cs="Times New Roman"/>
          <w:szCs w:val="24"/>
          <w:lang w:val="en-US"/>
        </w:rPr>
        <w:t xml:space="preserve"> on </w:t>
      </w:r>
      <w:r w:rsidR="00477C3E" w:rsidRPr="00BB550F">
        <w:rPr>
          <w:rFonts w:cs="Times New Roman"/>
          <w:szCs w:val="24"/>
          <w:lang w:val="en-US"/>
        </w:rPr>
        <w:t>ap</w:t>
      </w:r>
      <w:r w:rsidRPr="00BB550F">
        <w:rPr>
          <w:rFonts w:cs="Times New Roman"/>
          <w:szCs w:val="24"/>
          <w:lang w:val="en-US"/>
        </w:rPr>
        <w:t>prop</w:t>
      </w:r>
      <w:r w:rsidR="00477C3E" w:rsidRPr="00BB550F">
        <w:rPr>
          <w:rFonts w:cs="Times New Roman"/>
          <w:szCs w:val="24"/>
          <w:lang w:val="en-US"/>
        </w:rPr>
        <w:t>riate</w:t>
      </w:r>
      <w:r w:rsidRPr="00BB550F">
        <w:rPr>
          <w:rFonts w:cs="Times New Roman"/>
          <w:szCs w:val="24"/>
          <w:lang w:val="en-US"/>
        </w:rPr>
        <w:t xml:space="preserve"> attire. </w:t>
      </w:r>
    </w:p>
    <w:p w:rsidR="00F3364D" w:rsidRDefault="00D817BB" w:rsidP="00CD01C9">
      <w:pPr>
        <w:spacing w:after="0" w:line="320" w:lineRule="exact"/>
        <w:ind w:firstLine="432"/>
        <w:rPr>
          <w:rFonts w:cs="Times New Roman"/>
          <w:szCs w:val="24"/>
          <w:lang w:val="en-US"/>
        </w:rPr>
      </w:pPr>
      <w:r w:rsidRPr="00BB550F">
        <w:rPr>
          <w:rFonts w:cs="Times New Roman"/>
          <w:szCs w:val="24"/>
          <w:lang w:val="en-US"/>
        </w:rPr>
        <w:t xml:space="preserve">Long before the emergence of Islam in the </w:t>
      </w:r>
      <w:r w:rsidR="006B47DB" w:rsidRPr="00BB550F">
        <w:rPr>
          <w:rFonts w:cs="Times New Roman"/>
          <w:szCs w:val="24"/>
          <w:lang w:val="en-US"/>
        </w:rPr>
        <w:t>seventh</w:t>
      </w:r>
      <w:r w:rsidRPr="00BB550F">
        <w:rPr>
          <w:rFonts w:cs="Times New Roman"/>
          <w:szCs w:val="24"/>
          <w:lang w:val="en-US"/>
        </w:rPr>
        <w:t xml:space="preserve"> century, </w:t>
      </w:r>
      <w:r w:rsidR="004C08D5" w:rsidRPr="00BB550F">
        <w:rPr>
          <w:rFonts w:cs="Times New Roman"/>
          <w:szCs w:val="24"/>
          <w:lang w:val="en-US"/>
        </w:rPr>
        <w:t>the practice of veiling was already in existence</w:t>
      </w:r>
      <w:r w:rsidR="003F2DD4" w:rsidRPr="00BB550F">
        <w:rPr>
          <w:rFonts w:cs="Times New Roman"/>
          <w:szCs w:val="24"/>
          <w:lang w:val="en-US"/>
        </w:rPr>
        <w:t>.</w:t>
      </w:r>
      <w:r w:rsidR="00477C3E" w:rsidRPr="00BB550F">
        <w:rPr>
          <w:rFonts w:cs="Times New Roman"/>
          <w:szCs w:val="24"/>
          <w:lang w:val="en-US"/>
        </w:rPr>
        <w:t xml:space="preserve"> Conflicting interpretations of the</w:t>
      </w:r>
      <w:r w:rsidR="005B4211" w:rsidRPr="00BB550F">
        <w:rPr>
          <w:rFonts w:cs="Times New Roman"/>
          <w:szCs w:val="24"/>
          <w:lang w:val="en-US"/>
        </w:rPr>
        <w:t>H</w:t>
      </w:r>
      <w:r w:rsidR="003F2DD4" w:rsidRPr="00BB550F">
        <w:rPr>
          <w:rFonts w:cs="Times New Roman"/>
          <w:szCs w:val="24"/>
          <w:lang w:val="en-US"/>
        </w:rPr>
        <w:t xml:space="preserve">ijab as a </w:t>
      </w:r>
      <w:r w:rsidR="00477C3E" w:rsidRPr="00BB550F">
        <w:rPr>
          <w:rFonts w:cs="Times New Roman"/>
          <w:szCs w:val="24"/>
          <w:lang w:val="en-US"/>
        </w:rPr>
        <w:t>fabric</w:t>
      </w:r>
      <w:r w:rsidR="003F2DD4" w:rsidRPr="00BB550F">
        <w:rPr>
          <w:rFonts w:cs="Times New Roman"/>
          <w:szCs w:val="24"/>
          <w:lang w:val="en-US"/>
        </w:rPr>
        <w:t xml:space="preserve"> and other</w:t>
      </w:r>
      <w:r w:rsidR="00477C3E" w:rsidRPr="00BB550F">
        <w:rPr>
          <w:rFonts w:cs="Times New Roman"/>
          <w:szCs w:val="24"/>
          <w:lang w:val="en-US"/>
        </w:rPr>
        <w:t xml:space="preserve"> types</w:t>
      </w:r>
      <w:r w:rsidR="003F2DD4" w:rsidRPr="00BB550F">
        <w:rPr>
          <w:rFonts w:cs="Times New Roman"/>
          <w:szCs w:val="24"/>
          <w:lang w:val="en-US"/>
        </w:rPr>
        <w:t xml:space="preserve"> of veiling have </w:t>
      </w:r>
      <w:r w:rsidR="00477C3E" w:rsidRPr="00BB550F">
        <w:rPr>
          <w:rFonts w:cs="Times New Roman"/>
          <w:szCs w:val="24"/>
          <w:lang w:val="en-US"/>
        </w:rPr>
        <w:t>developed over</w:t>
      </w:r>
      <w:r w:rsidR="003F2DD4" w:rsidRPr="00BB550F">
        <w:rPr>
          <w:rFonts w:cs="Times New Roman"/>
          <w:szCs w:val="24"/>
          <w:lang w:val="en-US"/>
        </w:rPr>
        <w:t xml:space="preserve"> time and place. </w:t>
      </w:r>
      <w:r w:rsidR="001330EF" w:rsidRPr="00BB550F">
        <w:rPr>
          <w:rFonts w:cs="Times New Roman"/>
          <w:szCs w:val="24"/>
          <w:lang w:val="en-US"/>
        </w:rPr>
        <w:t>Even in</w:t>
      </w:r>
      <w:r w:rsidR="00706CDD" w:rsidRPr="00BB550F">
        <w:rPr>
          <w:rFonts w:cs="Times New Roman"/>
          <w:szCs w:val="24"/>
          <w:lang w:val="en-US"/>
        </w:rPr>
        <w:t xml:space="preserve">the </w:t>
      </w:r>
      <w:r w:rsidR="006B47DB" w:rsidRPr="00BB550F">
        <w:rPr>
          <w:rFonts w:cs="Times New Roman"/>
          <w:szCs w:val="24"/>
          <w:lang w:val="en-US"/>
        </w:rPr>
        <w:t>twenty-first</w:t>
      </w:r>
      <w:r w:rsidR="003F2DD4" w:rsidRPr="00BB550F">
        <w:rPr>
          <w:rFonts w:cs="Times New Roman"/>
          <w:szCs w:val="24"/>
          <w:lang w:val="en-US"/>
        </w:rPr>
        <w:t>century</w:t>
      </w:r>
      <w:r w:rsidR="005013CF" w:rsidRPr="00BB550F">
        <w:rPr>
          <w:rFonts w:cs="Times New Roman"/>
          <w:szCs w:val="24"/>
          <w:lang w:val="en-US"/>
        </w:rPr>
        <w:t>,</w:t>
      </w:r>
      <w:r w:rsidR="001330EF" w:rsidRPr="00BB550F">
        <w:rPr>
          <w:rFonts w:cs="Times New Roman"/>
          <w:szCs w:val="24"/>
          <w:lang w:val="en-US"/>
        </w:rPr>
        <w:t xml:space="preserve">some people consider the </w:t>
      </w:r>
      <w:r w:rsidR="003F2DD4" w:rsidRPr="00BB550F">
        <w:rPr>
          <w:rFonts w:cs="Times New Roman"/>
          <w:szCs w:val="24"/>
          <w:lang w:val="en-US"/>
        </w:rPr>
        <w:t>Musli</w:t>
      </w:r>
      <w:r w:rsidR="00706CDD" w:rsidRPr="00BB550F">
        <w:rPr>
          <w:rFonts w:cs="Times New Roman"/>
          <w:szCs w:val="24"/>
          <w:lang w:val="en-US"/>
        </w:rPr>
        <w:t xml:space="preserve">m women who </w:t>
      </w:r>
      <w:r w:rsidR="001330EF" w:rsidRPr="00BB550F">
        <w:rPr>
          <w:rFonts w:cs="Times New Roman"/>
          <w:szCs w:val="24"/>
          <w:lang w:val="en-US"/>
        </w:rPr>
        <w:t>desire</w:t>
      </w:r>
      <w:r w:rsidR="003F2DD4" w:rsidRPr="00BB550F">
        <w:rPr>
          <w:rFonts w:cs="Times New Roman"/>
          <w:szCs w:val="24"/>
          <w:lang w:val="en-US"/>
        </w:rPr>
        <w:t xml:space="preserve"> to </w:t>
      </w:r>
      <w:r w:rsidR="005F44C5" w:rsidRPr="00BB550F">
        <w:rPr>
          <w:rFonts w:cs="Times New Roman"/>
          <w:szCs w:val="24"/>
          <w:lang w:val="en-US"/>
        </w:rPr>
        <w:t xml:space="preserve">wear </w:t>
      </w:r>
      <w:r w:rsidR="001330EF" w:rsidRPr="00BB550F">
        <w:rPr>
          <w:rFonts w:cs="Times New Roman"/>
          <w:szCs w:val="24"/>
          <w:lang w:val="en-US"/>
        </w:rPr>
        <w:t xml:space="preserve">a </w:t>
      </w:r>
      <w:r w:rsidR="003F2DD4" w:rsidRPr="00BB550F">
        <w:rPr>
          <w:rFonts w:cs="Times New Roman"/>
          <w:szCs w:val="24"/>
          <w:lang w:val="en-US"/>
        </w:rPr>
        <w:t xml:space="preserve">veil as </w:t>
      </w:r>
      <w:r w:rsidR="005B4211" w:rsidRPr="00BB550F">
        <w:rPr>
          <w:rFonts w:cs="Times New Roman"/>
          <w:szCs w:val="24"/>
          <w:lang w:val="en-US"/>
        </w:rPr>
        <w:t>uneducated</w:t>
      </w:r>
      <w:r w:rsidR="003F2DD4" w:rsidRPr="00BB550F">
        <w:rPr>
          <w:rFonts w:cs="Times New Roman"/>
          <w:szCs w:val="24"/>
          <w:lang w:val="en-US"/>
        </w:rPr>
        <w:t xml:space="preserve">, </w:t>
      </w:r>
      <w:r w:rsidR="001330EF" w:rsidRPr="00BB550F">
        <w:rPr>
          <w:rFonts w:cs="Times New Roman"/>
          <w:szCs w:val="24"/>
          <w:lang w:val="en-US"/>
        </w:rPr>
        <w:t>downtrodden</w:t>
      </w:r>
      <w:r w:rsidR="003F2DD4" w:rsidRPr="00BB550F">
        <w:rPr>
          <w:rFonts w:cs="Times New Roman"/>
          <w:szCs w:val="24"/>
          <w:lang w:val="en-US"/>
        </w:rPr>
        <w:t>, or politically radical</w:t>
      </w:r>
      <w:r w:rsidR="001330EF" w:rsidRPr="00BB550F">
        <w:rPr>
          <w:rFonts w:cs="Times New Roman"/>
          <w:szCs w:val="24"/>
          <w:lang w:val="en-US"/>
        </w:rPr>
        <w:t>.</w:t>
      </w:r>
      <w:r w:rsidR="009C6167" w:rsidRPr="00BB550F">
        <w:rPr>
          <w:rFonts w:cs="Times New Roman"/>
          <w:szCs w:val="24"/>
          <w:lang w:val="en-US"/>
        </w:rPr>
        <w:t xml:space="preserve"> However,</w:t>
      </w:r>
      <w:r w:rsidR="00324639" w:rsidRPr="00BB550F">
        <w:rPr>
          <w:rFonts w:cs="Times New Roman"/>
          <w:szCs w:val="24"/>
          <w:lang w:val="en-US"/>
        </w:rPr>
        <w:t xml:space="preserve">wearing a </w:t>
      </w:r>
      <w:r w:rsidR="003F2DD4" w:rsidRPr="00BB550F">
        <w:rPr>
          <w:rFonts w:cs="Times New Roman"/>
          <w:szCs w:val="24"/>
          <w:lang w:val="en-US"/>
        </w:rPr>
        <w:t>veil c</w:t>
      </w:r>
      <w:r w:rsidR="00614560" w:rsidRPr="00BB550F">
        <w:rPr>
          <w:rFonts w:cs="Times New Roman"/>
          <w:szCs w:val="24"/>
          <w:lang w:val="en-US"/>
        </w:rPr>
        <w:t>an</w:t>
      </w:r>
      <w:r w:rsidR="003F2DD4" w:rsidRPr="00BB550F">
        <w:rPr>
          <w:rFonts w:cs="Times New Roman"/>
          <w:szCs w:val="24"/>
          <w:lang w:val="en-US"/>
        </w:rPr>
        <w:t xml:space="preserve"> be</w:t>
      </w:r>
      <w:r w:rsidR="00614560" w:rsidRPr="00BB550F">
        <w:rPr>
          <w:rFonts w:cs="Times New Roman"/>
          <w:szCs w:val="24"/>
          <w:lang w:val="en-US"/>
        </w:rPr>
        <w:t xml:space="preserve">marked off </w:t>
      </w:r>
      <w:r w:rsidR="003F2DD4" w:rsidRPr="00BB550F">
        <w:rPr>
          <w:rFonts w:cs="Times New Roman"/>
          <w:szCs w:val="24"/>
          <w:lang w:val="en-US"/>
        </w:rPr>
        <w:t>as a</w:t>
      </w:r>
      <w:r w:rsidR="00614560" w:rsidRPr="00BB550F">
        <w:rPr>
          <w:rFonts w:cs="Times New Roman"/>
          <w:szCs w:val="24"/>
          <w:lang w:val="en-US"/>
        </w:rPr>
        <w:t xml:space="preserve">n ideogram </w:t>
      </w:r>
      <w:r w:rsidR="003F2DD4" w:rsidRPr="00BB550F">
        <w:rPr>
          <w:rFonts w:cs="Times New Roman"/>
          <w:szCs w:val="24"/>
          <w:lang w:val="en-US"/>
        </w:rPr>
        <w:t xml:space="preserve">of </w:t>
      </w:r>
      <w:r w:rsidR="005B4211" w:rsidRPr="00BB550F">
        <w:rPr>
          <w:rFonts w:cs="Times New Roman"/>
          <w:szCs w:val="24"/>
          <w:lang w:val="en-US"/>
        </w:rPr>
        <w:t>devotion</w:t>
      </w:r>
      <w:r w:rsidR="003F2DD4" w:rsidRPr="00BB550F">
        <w:rPr>
          <w:rFonts w:cs="Times New Roman"/>
          <w:szCs w:val="24"/>
          <w:lang w:val="en-US"/>
        </w:rPr>
        <w:t xml:space="preserve">, </w:t>
      </w:r>
      <w:r w:rsidR="001F3CE7" w:rsidRPr="00BB550F">
        <w:rPr>
          <w:rFonts w:cs="Times New Roman"/>
          <w:szCs w:val="24"/>
          <w:lang w:val="en-US"/>
        </w:rPr>
        <w:t xml:space="preserve">cultural tradition, </w:t>
      </w:r>
      <w:r w:rsidR="003F2DD4" w:rsidRPr="00BB550F">
        <w:rPr>
          <w:rFonts w:cs="Times New Roman"/>
          <w:szCs w:val="24"/>
          <w:lang w:val="en-US"/>
        </w:rPr>
        <w:t>freedom of religio</w:t>
      </w:r>
      <w:r w:rsidR="00614560" w:rsidRPr="00BB550F">
        <w:rPr>
          <w:rFonts w:cs="Times New Roman"/>
          <w:szCs w:val="24"/>
          <w:lang w:val="en-US"/>
        </w:rPr>
        <w:t>n</w:t>
      </w:r>
      <w:r w:rsidR="003F2DD4" w:rsidRPr="00BB550F">
        <w:rPr>
          <w:rFonts w:cs="Times New Roman"/>
          <w:szCs w:val="24"/>
          <w:lang w:val="en-US"/>
        </w:rPr>
        <w:t xml:space="preserve">, </w:t>
      </w:r>
      <w:r w:rsidR="001F3CE7" w:rsidRPr="00BB550F">
        <w:rPr>
          <w:rFonts w:cs="Times New Roman"/>
          <w:szCs w:val="24"/>
          <w:lang w:val="en-US"/>
        </w:rPr>
        <w:t>or personal seclusion</w:t>
      </w:r>
      <w:r w:rsidR="003F2DD4" w:rsidRPr="00BB550F">
        <w:rPr>
          <w:rFonts w:cs="Times New Roman"/>
          <w:szCs w:val="24"/>
          <w:lang w:val="en-US"/>
        </w:rPr>
        <w:t xml:space="preserve">. </w:t>
      </w:r>
      <w:r w:rsidR="002A7964" w:rsidRPr="00BB550F">
        <w:rPr>
          <w:rFonts w:cs="Times New Roman"/>
          <w:szCs w:val="24"/>
          <w:lang w:val="en-US"/>
        </w:rPr>
        <w:t xml:space="preserve">The </w:t>
      </w:r>
      <w:r w:rsidR="004C08D5" w:rsidRPr="00BB550F">
        <w:rPr>
          <w:rFonts w:cs="Times New Roman"/>
          <w:szCs w:val="24"/>
          <w:lang w:val="en-US"/>
        </w:rPr>
        <w:t xml:space="preserve">traditional significance </w:t>
      </w:r>
      <w:r w:rsidR="002A7964" w:rsidRPr="00BB550F">
        <w:rPr>
          <w:rFonts w:cs="Times New Roman"/>
          <w:szCs w:val="24"/>
          <w:lang w:val="en-US"/>
        </w:rPr>
        <w:t xml:space="preserve">of </w:t>
      </w:r>
      <w:r w:rsidR="004C08D5" w:rsidRPr="00BB550F">
        <w:rPr>
          <w:rFonts w:cs="Times New Roman"/>
          <w:szCs w:val="24"/>
          <w:lang w:val="en-US"/>
        </w:rPr>
        <w:t xml:space="preserve">the </w:t>
      </w:r>
      <w:r w:rsidR="002A7964" w:rsidRPr="00BB550F">
        <w:rPr>
          <w:rFonts w:cs="Times New Roman"/>
          <w:szCs w:val="24"/>
          <w:lang w:val="en-US"/>
        </w:rPr>
        <w:t xml:space="preserve">Hijab </w:t>
      </w:r>
      <w:r w:rsidR="004C08D5" w:rsidRPr="00BB550F">
        <w:rPr>
          <w:rFonts w:cs="Times New Roman"/>
          <w:szCs w:val="24"/>
          <w:lang w:val="en-US"/>
        </w:rPr>
        <w:t>enable</w:t>
      </w:r>
      <w:r w:rsidR="002A7964" w:rsidRPr="00BB550F">
        <w:rPr>
          <w:rFonts w:cs="Times New Roman"/>
          <w:szCs w:val="24"/>
          <w:lang w:val="en-US"/>
        </w:rPr>
        <w:t xml:space="preserve">s women to be judged basedon their character and intellect rather than </w:t>
      </w:r>
      <w:r w:rsidR="00315354" w:rsidRPr="00BB550F">
        <w:rPr>
          <w:rFonts w:cs="Times New Roman"/>
          <w:szCs w:val="24"/>
          <w:lang w:val="en-US"/>
        </w:rPr>
        <w:t>their</w:t>
      </w:r>
      <w:r w:rsidR="002A7964" w:rsidRPr="00BB550F">
        <w:rPr>
          <w:rFonts w:cs="Times New Roman"/>
          <w:szCs w:val="24"/>
          <w:lang w:val="en-US"/>
        </w:rPr>
        <w:t xml:space="preserve"> physical appearance giving them a sense ofliberation and self-confidence.</w:t>
      </w:r>
      <w:r w:rsidR="00DA51C3" w:rsidRPr="00BB550F">
        <w:rPr>
          <w:rFonts w:cs="Times New Roman"/>
          <w:szCs w:val="24"/>
          <w:lang w:val="en-US"/>
        </w:rPr>
        <w:t xml:space="preserve"> Wearing a Hijab appears to be more prevalent in the southern states of India.A majority of Muslim women wear a burqa covering their entire face. </w:t>
      </w:r>
      <w:r w:rsidR="00756C0B" w:rsidRPr="00BB550F">
        <w:rPr>
          <w:rFonts w:cs="Times New Roman"/>
          <w:szCs w:val="24"/>
          <w:lang w:val="en-US"/>
        </w:rPr>
        <w:t>A</w:t>
      </w:r>
      <w:r w:rsidR="00DA51C3" w:rsidRPr="00BB550F">
        <w:rPr>
          <w:rFonts w:cs="Times New Roman"/>
          <w:szCs w:val="24"/>
          <w:lang w:val="en-US"/>
        </w:rPr>
        <w:t>bout 64</w:t>
      </w:r>
      <w:r w:rsidR="00756C0B" w:rsidRPr="00BB550F">
        <w:rPr>
          <w:rFonts w:cs="Times New Roman"/>
          <w:szCs w:val="24"/>
          <w:lang w:val="en-US"/>
        </w:rPr>
        <w:t xml:space="preserve"> percent</w:t>
      </w:r>
      <w:r w:rsidR="00DA51C3" w:rsidRPr="00BB550F">
        <w:rPr>
          <w:rFonts w:cs="Times New Roman"/>
          <w:szCs w:val="24"/>
          <w:lang w:val="en-US"/>
        </w:rPr>
        <w:t xml:space="preserve"> of women wear a burqa, 12</w:t>
      </w:r>
      <w:r w:rsidR="00756C0B" w:rsidRPr="00BB550F">
        <w:rPr>
          <w:rFonts w:cs="Times New Roman"/>
          <w:szCs w:val="24"/>
          <w:lang w:val="en-US"/>
        </w:rPr>
        <w:t xml:space="preserve"> percent</w:t>
      </w:r>
      <w:r w:rsidR="00DA51C3" w:rsidRPr="00BB550F">
        <w:rPr>
          <w:rFonts w:cs="Times New Roman"/>
          <w:szCs w:val="24"/>
          <w:lang w:val="en-US"/>
        </w:rPr>
        <w:t xml:space="preserve">of women wear </w:t>
      </w:r>
      <w:r w:rsidR="00753C03" w:rsidRPr="00BB550F">
        <w:rPr>
          <w:rFonts w:cs="Times New Roman"/>
          <w:szCs w:val="24"/>
          <w:lang w:val="en-US"/>
        </w:rPr>
        <w:t>a niqab</w:t>
      </w:r>
      <w:r w:rsidR="00DA51C3" w:rsidRPr="00BB550F">
        <w:rPr>
          <w:rFonts w:cs="Times New Roman"/>
          <w:szCs w:val="24"/>
          <w:lang w:val="en-US"/>
        </w:rPr>
        <w:t xml:space="preserve"> and 8</w:t>
      </w:r>
      <w:r w:rsidR="00756C0B" w:rsidRPr="00BB550F">
        <w:rPr>
          <w:rFonts w:cs="Times New Roman"/>
          <w:szCs w:val="24"/>
          <w:lang w:val="en-US"/>
        </w:rPr>
        <w:t xml:space="preserve"> percent</w:t>
      </w:r>
      <w:r w:rsidR="00DA51C3" w:rsidRPr="00BB550F">
        <w:rPr>
          <w:rFonts w:cs="Times New Roman"/>
          <w:szCs w:val="24"/>
          <w:lang w:val="en-US"/>
        </w:rPr>
        <w:t xml:space="preserve"> of women wear Hijab in India.</w:t>
      </w:r>
      <w:r w:rsidR="0012170E" w:rsidRPr="00BB550F">
        <w:rPr>
          <w:rStyle w:val="FootnoteReference"/>
          <w:rFonts w:cs="Times New Roman"/>
          <w:szCs w:val="24"/>
          <w:lang w:val="en-US"/>
        </w:rPr>
        <w:footnoteReference w:id="5"/>
      </w:r>
      <w:r w:rsidR="0005746C" w:rsidRPr="00BB550F">
        <w:rPr>
          <w:rFonts w:cs="Times New Roman"/>
          <w:szCs w:val="24"/>
          <w:lang w:val="en-US"/>
        </w:rPr>
        <w:t>Prof. Leila Ahmed e</w:t>
      </w:r>
      <w:r w:rsidR="00F3364D" w:rsidRPr="00BB550F">
        <w:rPr>
          <w:rFonts w:cs="Times New Roman"/>
          <w:szCs w:val="24"/>
          <w:lang w:val="en-US"/>
        </w:rPr>
        <w:t xml:space="preserve">xpresses the capacity of </w:t>
      </w:r>
      <w:r w:rsidR="00756C0B" w:rsidRPr="00BB550F">
        <w:rPr>
          <w:rFonts w:cs="Times New Roman"/>
          <w:szCs w:val="24"/>
          <w:lang w:val="en-US"/>
        </w:rPr>
        <w:t xml:space="preserve">the </w:t>
      </w:r>
      <w:r w:rsidR="00F3364D" w:rsidRPr="00BB550F">
        <w:rPr>
          <w:rFonts w:cs="Times New Roman"/>
          <w:szCs w:val="24"/>
          <w:lang w:val="en-US"/>
        </w:rPr>
        <w:t xml:space="preserve">Hijab which can be used to express protests against the opinions of the majority, to turn its wearers into </w:t>
      </w:r>
      <w:r w:rsidR="00753C03" w:rsidRPr="00BB550F">
        <w:rPr>
          <w:rFonts w:cs="Times New Roman"/>
          <w:szCs w:val="24"/>
          <w:lang w:val="en-US"/>
        </w:rPr>
        <w:t xml:space="preserve">a </w:t>
      </w:r>
      <w:r w:rsidR="00F3364D" w:rsidRPr="00BB550F">
        <w:rPr>
          <w:rFonts w:cs="Times New Roman"/>
          <w:szCs w:val="24"/>
          <w:lang w:val="en-US"/>
        </w:rPr>
        <w:t>dissenting</w:t>
      </w:r>
      <w:r w:rsidR="00753C03" w:rsidRPr="00BB550F">
        <w:rPr>
          <w:rFonts w:cs="Times New Roman"/>
          <w:szCs w:val="24"/>
          <w:lang w:val="en-US"/>
        </w:rPr>
        <w:t xml:space="preserve"> minority</w:t>
      </w:r>
      <w:r w:rsidR="00F3364D" w:rsidRPr="00BB550F">
        <w:rPr>
          <w:rFonts w:cs="Times New Roman"/>
          <w:szCs w:val="24"/>
          <w:lang w:val="en-US"/>
        </w:rPr>
        <w:t>, expressing their heritage and values, and to challenge the injustices and inequalities of the society at large.</w:t>
      </w:r>
      <w:r w:rsidR="0005746C" w:rsidRPr="00BB550F">
        <w:rPr>
          <w:rStyle w:val="FootnoteReference"/>
          <w:rFonts w:cs="Times New Roman"/>
          <w:szCs w:val="24"/>
          <w:lang w:val="en-US"/>
        </w:rPr>
        <w:footnoteReference w:id="6"/>
      </w:r>
    </w:p>
    <w:p w:rsidR="001F1342" w:rsidRPr="00BB550F" w:rsidRDefault="001F1342" w:rsidP="00CD01C9">
      <w:pPr>
        <w:spacing w:after="0" w:line="320" w:lineRule="exact"/>
        <w:ind w:firstLine="432"/>
        <w:rPr>
          <w:rFonts w:cs="Times New Roman"/>
          <w:szCs w:val="24"/>
          <w:lang w:val="en-US"/>
        </w:rPr>
      </w:pPr>
    </w:p>
    <w:p w:rsidR="00EC5585" w:rsidRPr="00BB550F" w:rsidRDefault="0020087C" w:rsidP="00CD01C9">
      <w:pPr>
        <w:spacing w:after="0" w:line="320" w:lineRule="exact"/>
        <w:ind w:firstLine="432"/>
        <w:rPr>
          <w:rFonts w:cs="Times New Roman"/>
          <w:b/>
          <w:bCs/>
          <w:spacing w:val="-1"/>
          <w:szCs w:val="24"/>
          <w:shd w:val="clear" w:color="auto" w:fill="FFFFFF"/>
        </w:rPr>
      </w:pPr>
      <w:r w:rsidRPr="00BB550F">
        <w:rPr>
          <w:rFonts w:cs="Times New Roman"/>
          <w:b/>
          <w:bCs/>
          <w:spacing w:val="-1"/>
          <w:szCs w:val="24"/>
          <w:shd w:val="clear" w:color="auto" w:fill="FFFFFF"/>
        </w:rPr>
        <w:t xml:space="preserve">2. </w:t>
      </w:r>
      <w:r w:rsidR="009D636F" w:rsidRPr="00BB550F">
        <w:rPr>
          <w:rFonts w:cs="Times New Roman"/>
          <w:b/>
          <w:bCs/>
          <w:spacing w:val="-1"/>
          <w:szCs w:val="24"/>
          <w:shd w:val="clear" w:color="auto" w:fill="FFFFFF"/>
        </w:rPr>
        <w:t xml:space="preserve">Hijab: A Cultural and Religious Symbol </w:t>
      </w:r>
    </w:p>
    <w:p w:rsidR="009D636F" w:rsidRPr="00BB550F" w:rsidRDefault="00604B5F" w:rsidP="00CD01C9">
      <w:pPr>
        <w:spacing w:after="0" w:line="320" w:lineRule="exact"/>
        <w:ind w:firstLine="432"/>
        <w:rPr>
          <w:rFonts w:cs="Times New Roman"/>
          <w:spacing w:val="-1"/>
          <w:szCs w:val="24"/>
          <w:shd w:val="clear" w:color="auto" w:fill="FFFFFF"/>
        </w:rPr>
      </w:pPr>
      <w:r w:rsidRPr="00BB550F">
        <w:rPr>
          <w:rFonts w:cs="Times New Roman"/>
          <w:spacing w:val="-1"/>
          <w:szCs w:val="24"/>
          <w:shd w:val="clear" w:color="auto" w:fill="FFFFFF"/>
        </w:rPr>
        <w:t xml:space="preserve">The practice of veiling </w:t>
      </w:r>
      <w:r w:rsidR="00FC7F02" w:rsidRPr="00BB550F">
        <w:rPr>
          <w:rFonts w:cs="Times New Roman"/>
          <w:spacing w:val="-1"/>
          <w:szCs w:val="24"/>
          <w:shd w:val="clear" w:color="auto" w:fill="FFFFFF"/>
        </w:rPr>
        <w:t>has historical roots in ancient</w:t>
      </w:r>
      <w:r w:rsidR="007A562A" w:rsidRPr="00BB550F">
        <w:rPr>
          <w:rFonts w:cs="Times New Roman"/>
          <w:spacing w:val="-1"/>
          <w:szCs w:val="24"/>
          <w:shd w:val="clear" w:color="auto" w:fill="FFFFFF"/>
        </w:rPr>
        <w:t>c</w:t>
      </w:r>
      <w:r w:rsidRPr="00BB550F">
        <w:rPr>
          <w:rFonts w:cs="Times New Roman"/>
          <w:spacing w:val="-1"/>
          <w:szCs w:val="24"/>
          <w:shd w:val="clear" w:color="auto" w:fill="FFFFFF"/>
        </w:rPr>
        <w:t>ivilizations, where</w:t>
      </w:r>
      <w:r w:rsidR="000E55A0" w:rsidRPr="00BB550F">
        <w:rPr>
          <w:rFonts w:cs="Times New Roman"/>
          <w:spacing w:val="-1"/>
          <w:szCs w:val="24"/>
          <w:shd w:val="clear" w:color="auto" w:fill="FFFFFF"/>
        </w:rPr>
        <w:t xml:space="preserve"> it was common toconceal</w:t>
      </w:r>
      <w:r w:rsidRPr="00BB550F">
        <w:rPr>
          <w:rFonts w:cs="Times New Roman"/>
          <w:spacing w:val="-1"/>
          <w:szCs w:val="24"/>
          <w:shd w:val="clear" w:color="auto" w:fill="FFFFFF"/>
        </w:rPr>
        <w:t xml:space="preserve"> one’s adornments</w:t>
      </w:r>
      <w:r w:rsidR="00405904" w:rsidRPr="00BB550F">
        <w:rPr>
          <w:rFonts w:cs="Times New Roman"/>
          <w:spacing w:val="-1"/>
          <w:szCs w:val="24"/>
          <w:shd w:val="clear" w:color="auto" w:fill="FFFFFF"/>
        </w:rPr>
        <w:t xml:space="preserve"> and practic</w:t>
      </w:r>
      <w:r w:rsidR="004165BF" w:rsidRPr="00BB550F">
        <w:rPr>
          <w:rFonts w:cs="Times New Roman"/>
          <w:spacing w:val="-1"/>
          <w:szCs w:val="24"/>
          <w:shd w:val="clear" w:color="auto" w:fill="FFFFFF"/>
        </w:rPr>
        <w:t>e</w:t>
      </w:r>
      <w:r w:rsidR="00405904" w:rsidRPr="00BB550F">
        <w:rPr>
          <w:rFonts w:cs="Times New Roman"/>
          <w:spacing w:val="-1"/>
          <w:szCs w:val="24"/>
          <w:shd w:val="clear" w:color="auto" w:fill="FFFFFF"/>
        </w:rPr>
        <w:t xml:space="preserve"> modesty</w:t>
      </w:r>
      <w:r w:rsidR="004165BF" w:rsidRPr="00BB550F">
        <w:rPr>
          <w:rFonts w:cs="Times New Roman"/>
          <w:spacing w:val="-1"/>
          <w:szCs w:val="24"/>
          <w:shd w:val="clear" w:color="auto" w:fill="FFFFFF"/>
        </w:rPr>
        <w:t>across</w:t>
      </w:r>
      <w:r w:rsidR="00405904" w:rsidRPr="00BB550F">
        <w:rPr>
          <w:rFonts w:cs="Times New Roman"/>
          <w:spacing w:val="-1"/>
          <w:szCs w:val="24"/>
          <w:shd w:val="clear" w:color="auto" w:fill="FFFFFF"/>
        </w:rPr>
        <w:t>diverse</w:t>
      </w:r>
      <w:r w:rsidRPr="00BB550F">
        <w:rPr>
          <w:rFonts w:cs="Times New Roman"/>
          <w:spacing w:val="-1"/>
          <w:szCs w:val="24"/>
          <w:shd w:val="clear" w:color="auto" w:fill="FFFFFF"/>
        </w:rPr>
        <w:t xml:space="preserve"> cultures. </w:t>
      </w:r>
      <w:r w:rsidR="009323DF" w:rsidRPr="00BB550F">
        <w:rPr>
          <w:rFonts w:cs="Times New Roman"/>
          <w:spacing w:val="-1"/>
          <w:szCs w:val="24"/>
          <w:shd w:val="clear" w:color="auto" w:fill="FFFFFF"/>
        </w:rPr>
        <w:t xml:space="preserve">This </w:t>
      </w:r>
      <w:r w:rsidRPr="00BB550F">
        <w:rPr>
          <w:rFonts w:cs="Times New Roman"/>
          <w:spacing w:val="-1"/>
          <w:szCs w:val="24"/>
          <w:shd w:val="clear" w:color="auto" w:fill="FFFFFF"/>
        </w:rPr>
        <w:t xml:space="preserve">headscarf worn by Muslim </w:t>
      </w:r>
      <w:r w:rsidR="009323DF" w:rsidRPr="00BB550F">
        <w:rPr>
          <w:rFonts w:cs="Times New Roman"/>
          <w:spacing w:val="-1"/>
          <w:szCs w:val="24"/>
          <w:shd w:val="clear" w:color="auto" w:fill="FFFFFF"/>
        </w:rPr>
        <w:t>women</w:t>
      </w:r>
      <w:r w:rsidR="00405904" w:rsidRPr="00BB550F">
        <w:rPr>
          <w:rFonts w:cs="Times New Roman"/>
          <w:spacing w:val="-1"/>
          <w:szCs w:val="24"/>
          <w:shd w:val="clear" w:color="auto" w:fill="FFFFFF"/>
        </w:rPr>
        <w:t xml:space="preserve"> carries</w:t>
      </w:r>
      <w:r w:rsidRPr="00BB550F">
        <w:rPr>
          <w:rFonts w:cs="Times New Roman"/>
          <w:spacing w:val="-1"/>
          <w:szCs w:val="24"/>
          <w:shd w:val="clear" w:color="auto" w:fill="FFFFFF"/>
        </w:rPr>
        <w:t xml:space="preserve"> a </w:t>
      </w:r>
      <w:r w:rsidR="00514C55" w:rsidRPr="00BB550F">
        <w:rPr>
          <w:rFonts w:cs="Times New Roman"/>
          <w:spacing w:val="-1"/>
          <w:szCs w:val="24"/>
          <w:shd w:val="clear" w:color="auto" w:fill="FFFFFF"/>
        </w:rPr>
        <w:t>significant</w:t>
      </w:r>
      <w:r w:rsidRPr="00BB550F">
        <w:rPr>
          <w:rFonts w:cs="Times New Roman"/>
          <w:spacing w:val="-1"/>
          <w:szCs w:val="24"/>
          <w:shd w:val="clear" w:color="auto" w:fill="FFFFFF"/>
        </w:rPr>
        <w:t xml:space="preserve"> histor</w:t>
      </w:r>
      <w:r w:rsidR="00405904" w:rsidRPr="00BB550F">
        <w:rPr>
          <w:rFonts w:cs="Times New Roman"/>
          <w:spacing w:val="-1"/>
          <w:szCs w:val="24"/>
          <w:shd w:val="clear" w:color="auto" w:fill="FFFFFF"/>
        </w:rPr>
        <w:t>ical background</w:t>
      </w:r>
      <w:r w:rsidRPr="00BB550F">
        <w:rPr>
          <w:rFonts w:cs="Times New Roman"/>
          <w:spacing w:val="-1"/>
          <w:szCs w:val="24"/>
          <w:shd w:val="clear" w:color="auto" w:fill="FFFFFF"/>
        </w:rPr>
        <w:t xml:space="preserve"> an</w:t>
      </w:r>
      <w:r w:rsidR="00405904" w:rsidRPr="00BB550F">
        <w:rPr>
          <w:rFonts w:cs="Times New Roman"/>
          <w:spacing w:val="-1"/>
          <w:szCs w:val="24"/>
          <w:shd w:val="clear" w:color="auto" w:fill="FFFFFF"/>
        </w:rPr>
        <w:t xml:space="preserve">d </w:t>
      </w:r>
      <w:r w:rsidR="007238D8" w:rsidRPr="00BB550F">
        <w:rPr>
          <w:rFonts w:cs="Times New Roman"/>
          <w:spacing w:val="-1"/>
          <w:szCs w:val="24"/>
          <w:shd w:val="clear" w:color="auto" w:fill="FFFFFF"/>
        </w:rPr>
        <w:t>bears</w:t>
      </w:r>
      <w:r w:rsidRPr="00BB550F">
        <w:rPr>
          <w:rFonts w:cs="Times New Roman"/>
          <w:spacing w:val="-1"/>
          <w:szCs w:val="24"/>
          <w:shd w:val="clear" w:color="auto" w:fill="FFFFFF"/>
        </w:rPr>
        <w:t xml:space="preserve"> cultural significance across</w:t>
      </w:r>
      <w:r w:rsidR="00405904" w:rsidRPr="00BB550F">
        <w:rPr>
          <w:rFonts w:cs="Times New Roman"/>
          <w:spacing w:val="-1"/>
          <w:szCs w:val="24"/>
          <w:shd w:val="clear" w:color="auto" w:fill="FFFFFF"/>
        </w:rPr>
        <w:t xml:space="preserve"> different</w:t>
      </w:r>
      <w:r w:rsidRPr="00BB550F">
        <w:rPr>
          <w:rFonts w:cs="Times New Roman"/>
          <w:spacing w:val="-1"/>
          <w:szCs w:val="24"/>
          <w:shd w:val="clear" w:color="auto" w:fill="FFFFFF"/>
        </w:rPr>
        <w:t xml:space="preserve"> regions and time</w:t>
      </w:r>
      <w:r w:rsidR="00405904" w:rsidRPr="00BB550F">
        <w:rPr>
          <w:rFonts w:cs="Times New Roman"/>
          <w:spacing w:val="-1"/>
          <w:szCs w:val="24"/>
          <w:shd w:val="clear" w:color="auto" w:fill="FFFFFF"/>
        </w:rPr>
        <w:t>s</w:t>
      </w:r>
      <w:r w:rsidRPr="00BB550F">
        <w:rPr>
          <w:rFonts w:cs="Times New Roman"/>
          <w:spacing w:val="-1"/>
          <w:szCs w:val="24"/>
          <w:shd w:val="clear" w:color="auto" w:fill="FFFFFF"/>
        </w:rPr>
        <w:t>.</w:t>
      </w:r>
      <w:r w:rsidR="00514C55" w:rsidRPr="00BB550F">
        <w:rPr>
          <w:rFonts w:cs="Times New Roman"/>
          <w:spacing w:val="-1"/>
          <w:szCs w:val="24"/>
          <w:shd w:val="clear" w:color="auto" w:fill="FFFFFF"/>
        </w:rPr>
        <w:t xml:space="preserve"> The </w:t>
      </w:r>
      <w:r w:rsidR="00A20280" w:rsidRPr="00BB550F">
        <w:rPr>
          <w:rFonts w:cs="Times New Roman"/>
          <w:spacing w:val="-1"/>
          <w:szCs w:val="24"/>
          <w:shd w:val="clear" w:color="auto" w:fill="FFFFFF"/>
        </w:rPr>
        <w:t>H</w:t>
      </w:r>
      <w:r w:rsidRPr="00BB550F">
        <w:rPr>
          <w:rFonts w:cs="Times New Roman"/>
          <w:spacing w:val="-1"/>
          <w:szCs w:val="24"/>
          <w:shd w:val="clear" w:color="auto" w:fill="FFFFFF"/>
        </w:rPr>
        <w:t xml:space="preserve">ijab represents a symbol of identity, modesty, and </w:t>
      </w:r>
      <w:r w:rsidR="000E55A0" w:rsidRPr="00BB550F">
        <w:rPr>
          <w:rFonts w:cs="Times New Roman"/>
          <w:spacing w:val="-1"/>
          <w:szCs w:val="24"/>
          <w:shd w:val="clear" w:color="auto" w:fill="FFFFFF"/>
        </w:rPr>
        <w:t xml:space="preserve">women </w:t>
      </w:r>
      <w:r w:rsidRPr="00BB550F">
        <w:rPr>
          <w:rFonts w:cs="Times New Roman"/>
          <w:spacing w:val="-1"/>
          <w:szCs w:val="24"/>
          <w:shd w:val="clear" w:color="auto" w:fill="FFFFFF"/>
        </w:rPr>
        <w:t xml:space="preserve">empowerment for </w:t>
      </w:r>
      <w:r w:rsidR="001312E0" w:rsidRPr="00BB550F">
        <w:rPr>
          <w:rFonts w:cs="Times New Roman"/>
          <w:spacing w:val="-1"/>
          <w:szCs w:val="24"/>
          <w:shd w:val="clear" w:color="auto" w:fill="FFFFFF"/>
        </w:rPr>
        <w:t>countless</w:t>
      </w:r>
      <w:r w:rsidRPr="00BB550F">
        <w:rPr>
          <w:rFonts w:cs="Times New Roman"/>
          <w:spacing w:val="-1"/>
          <w:szCs w:val="24"/>
          <w:shd w:val="clear" w:color="auto" w:fill="FFFFFF"/>
        </w:rPr>
        <w:t xml:space="preserve"> Muslim women</w:t>
      </w:r>
      <w:r w:rsidR="001312E0" w:rsidRPr="00BB550F">
        <w:rPr>
          <w:rFonts w:cs="Times New Roman"/>
          <w:spacing w:val="-1"/>
          <w:szCs w:val="24"/>
          <w:shd w:val="clear" w:color="auto" w:fill="FFFFFF"/>
        </w:rPr>
        <w:t xml:space="preserve"> around the globe</w:t>
      </w:r>
      <w:r w:rsidR="00514C55" w:rsidRPr="00BB550F">
        <w:rPr>
          <w:rFonts w:cs="Times New Roman"/>
          <w:spacing w:val="-1"/>
          <w:szCs w:val="24"/>
          <w:shd w:val="clear" w:color="auto" w:fill="FFFFFF"/>
        </w:rPr>
        <w:t xml:space="preserve">, </w:t>
      </w:r>
      <w:r w:rsidR="000E55A0" w:rsidRPr="00BB550F">
        <w:rPr>
          <w:rFonts w:cs="Times New Roman"/>
          <w:spacing w:val="-1"/>
          <w:szCs w:val="24"/>
          <w:shd w:val="clear" w:color="auto" w:fill="FFFFFF"/>
        </w:rPr>
        <w:t>g</w:t>
      </w:r>
      <w:r w:rsidR="00514C55" w:rsidRPr="00BB550F">
        <w:rPr>
          <w:rFonts w:cs="Times New Roman"/>
          <w:spacing w:val="-1"/>
          <w:szCs w:val="24"/>
          <w:shd w:val="clear" w:color="auto" w:fill="FFFFFF"/>
        </w:rPr>
        <w:t>oing beyond its religious obligation.</w:t>
      </w:r>
    </w:p>
    <w:p w:rsidR="006C2D4D" w:rsidRPr="00BB550F" w:rsidRDefault="00604B5F" w:rsidP="00CD01C9">
      <w:pPr>
        <w:spacing w:after="0" w:line="320" w:lineRule="exact"/>
        <w:ind w:firstLine="432"/>
        <w:rPr>
          <w:rFonts w:cs="Times New Roman"/>
          <w:szCs w:val="24"/>
          <w:shd w:val="clear" w:color="auto" w:fill="FFFFFF"/>
        </w:rPr>
      </w:pPr>
      <w:r w:rsidRPr="00BB550F">
        <w:rPr>
          <w:rFonts w:cs="Times New Roman"/>
          <w:spacing w:val="-1"/>
          <w:szCs w:val="24"/>
          <w:shd w:val="clear" w:color="auto" w:fill="FFFFFF"/>
        </w:rPr>
        <w:t xml:space="preserve">The cultural </w:t>
      </w:r>
      <w:r w:rsidR="009323DF" w:rsidRPr="00BB550F">
        <w:rPr>
          <w:rFonts w:cs="Times New Roman"/>
          <w:spacing w:val="-1"/>
          <w:szCs w:val="24"/>
          <w:shd w:val="clear" w:color="auto" w:fill="FFFFFF"/>
        </w:rPr>
        <w:t xml:space="preserve">relevance </w:t>
      </w:r>
      <w:r w:rsidR="00CB072E" w:rsidRPr="00BB550F">
        <w:rPr>
          <w:rFonts w:cs="Times New Roman"/>
          <w:spacing w:val="-1"/>
          <w:szCs w:val="24"/>
          <w:shd w:val="clear" w:color="auto" w:fill="FFFFFF"/>
        </w:rPr>
        <w:t>of</w:t>
      </w:r>
      <w:r w:rsidR="00756C0B" w:rsidRPr="00BB550F">
        <w:rPr>
          <w:rFonts w:cs="Times New Roman"/>
          <w:spacing w:val="-1"/>
          <w:szCs w:val="24"/>
          <w:shd w:val="clear" w:color="auto" w:fill="FFFFFF"/>
        </w:rPr>
        <w:t xml:space="preserve"> theH</w:t>
      </w:r>
      <w:r w:rsidR="00CB072E" w:rsidRPr="00BB550F">
        <w:rPr>
          <w:rFonts w:cs="Times New Roman"/>
          <w:spacing w:val="-1"/>
          <w:szCs w:val="24"/>
          <w:shd w:val="clear" w:color="auto" w:fill="FFFFFF"/>
        </w:rPr>
        <w:t xml:space="preserve">ijab </w:t>
      </w:r>
      <w:r w:rsidRPr="00BB550F">
        <w:rPr>
          <w:rFonts w:cs="Times New Roman"/>
          <w:spacing w:val="-1"/>
          <w:szCs w:val="24"/>
          <w:shd w:val="clear" w:color="auto" w:fill="FFFFFF"/>
        </w:rPr>
        <w:t>can be witnessed in different regions</w:t>
      </w:r>
      <w:r w:rsidR="009323DF" w:rsidRPr="00BB550F">
        <w:rPr>
          <w:rFonts w:cs="Times New Roman"/>
          <w:spacing w:val="-1"/>
          <w:szCs w:val="24"/>
          <w:shd w:val="clear" w:color="auto" w:fill="FFFFFF"/>
        </w:rPr>
        <w:t xml:space="preserve"> of the world</w:t>
      </w:r>
      <w:r w:rsidRPr="00BB550F">
        <w:rPr>
          <w:rFonts w:cs="Times New Roman"/>
          <w:spacing w:val="-1"/>
          <w:szCs w:val="24"/>
          <w:shd w:val="clear" w:color="auto" w:fill="FFFFFF"/>
        </w:rPr>
        <w:t>.</w:t>
      </w:r>
      <w:r w:rsidR="009323DF" w:rsidRPr="00BB550F">
        <w:rPr>
          <w:rFonts w:cs="Times New Roman"/>
          <w:szCs w:val="24"/>
          <w:shd w:val="clear" w:color="auto" w:fill="FFFFFF"/>
        </w:rPr>
        <w:t xml:space="preserve"> It is more than just a </w:t>
      </w:r>
      <w:r w:rsidR="00F87694" w:rsidRPr="00BB550F">
        <w:rPr>
          <w:rFonts w:cs="Times New Roman"/>
          <w:szCs w:val="24"/>
          <w:shd w:val="clear" w:color="auto" w:fill="FFFFFF"/>
        </w:rPr>
        <w:t>cloth</w:t>
      </w:r>
      <w:r w:rsidR="009323DF" w:rsidRPr="00BB550F">
        <w:rPr>
          <w:rFonts w:cs="Times New Roman"/>
          <w:szCs w:val="24"/>
          <w:shd w:val="clear" w:color="auto" w:fill="FFFFFF"/>
        </w:rPr>
        <w:t>; it is a practice that indicates personal beliefs and cultural traditions.</w:t>
      </w:r>
      <w:r w:rsidRPr="00BB550F">
        <w:rPr>
          <w:rFonts w:cs="Times New Roman"/>
          <w:spacing w:val="-1"/>
          <w:szCs w:val="24"/>
          <w:shd w:val="clear" w:color="auto" w:fill="FFFFFF"/>
        </w:rPr>
        <w:t xml:space="preserve"> In </w:t>
      </w:r>
      <w:r w:rsidR="004165BF" w:rsidRPr="00BB550F">
        <w:rPr>
          <w:rFonts w:cs="Times New Roman"/>
          <w:spacing w:val="-1"/>
          <w:szCs w:val="24"/>
          <w:shd w:val="clear" w:color="auto" w:fill="FFFFFF"/>
        </w:rPr>
        <w:t>certain</w:t>
      </w:r>
      <w:r w:rsidRPr="00BB550F">
        <w:rPr>
          <w:rFonts w:cs="Times New Roman"/>
          <w:spacing w:val="-1"/>
          <w:szCs w:val="24"/>
          <w:shd w:val="clear" w:color="auto" w:fill="FFFFFF"/>
        </w:rPr>
        <w:t xml:space="preserve"> countries</w:t>
      </w:r>
      <w:r w:rsidR="004165BF" w:rsidRPr="00BB550F">
        <w:rPr>
          <w:rFonts w:cs="Times New Roman"/>
          <w:spacing w:val="-1"/>
          <w:szCs w:val="24"/>
          <w:shd w:val="clear" w:color="auto" w:fill="FFFFFF"/>
        </w:rPr>
        <w:t xml:space="preserve"> like</w:t>
      </w:r>
      <w:r w:rsidRPr="00BB550F">
        <w:rPr>
          <w:rFonts w:cs="Times New Roman"/>
          <w:spacing w:val="-1"/>
          <w:szCs w:val="24"/>
          <w:shd w:val="clear" w:color="auto" w:fill="FFFFFF"/>
        </w:rPr>
        <w:t xml:space="preserve"> Saudi A</w:t>
      </w:r>
      <w:r w:rsidR="009323DF" w:rsidRPr="00BB550F">
        <w:rPr>
          <w:rFonts w:cs="Times New Roman"/>
          <w:spacing w:val="-1"/>
          <w:szCs w:val="24"/>
          <w:shd w:val="clear" w:color="auto" w:fill="FFFFFF"/>
        </w:rPr>
        <w:t>rabia and Iran, women wear the ‘Abaya’ or ‘C</w:t>
      </w:r>
      <w:r w:rsidRPr="00BB550F">
        <w:rPr>
          <w:rFonts w:cs="Times New Roman"/>
          <w:spacing w:val="-1"/>
          <w:szCs w:val="24"/>
          <w:shd w:val="clear" w:color="auto" w:fill="FFFFFF"/>
        </w:rPr>
        <w:t>hador</w:t>
      </w:r>
      <w:r w:rsidR="009323DF" w:rsidRPr="00BB550F">
        <w:rPr>
          <w:rFonts w:cs="Times New Roman"/>
          <w:spacing w:val="-1"/>
          <w:szCs w:val="24"/>
          <w:shd w:val="clear" w:color="auto" w:fill="FFFFFF"/>
        </w:rPr>
        <w:t>’</w:t>
      </w:r>
      <w:r w:rsidRPr="00BB550F">
        <w:rPr>
          <w:rFonts w:cs="Times New Roman"/>
          <w:spacing w:val="-1"/>
          <w:szCs w:val="24"/>
          <w:shd w:val="clear" w:color="auto" w:fill="FFFFFF"/>
        </w:rPr>
        <w:t xml:space="preserve">, which are loose-fitting outer </w:t>
      </w:r>
      <w:r w:rsidR="00F87694" w:rsidRPr="00BB550F">
        <w:rPr>
          <w:rFonts w:cs="Times New Roman"/>
          <w:spacing w:val="-1"/>
          <w:szCs w:val="24"/>
          <w:shd w:val="clear" w:color="auto" w:fill="FFFFFF"/>
        </w:rPr>
        <w:t>cloth</w:t>
      </w:r>
      <w:r w:rsidRPr="00BB550F">
        <w:rPr>
          <w:rFonts w:cs="Times New Roman"/>
          <w:spacing w:val="-1"/>
          <w:szCs w:val="24"/>
          <w:shd w:val="clear" w:color="auto" w:fill="FFFFFF"/>
        </w:rPr>
        <w:t xml:space="preserve">that </w:t>
      </w:r>
      <w:r w:rsidR="00F87694" w:rsidRPr="00BB550F">
        <w:rPr>
          <w:rFonts w:cs="Times New Roman"/>
          <w:spacing w:val="-1"/>
          <w:szCs w:val="24"/>
          <w:shd w:val="clear" w:color="auto" w:fill="FFFFFF"/>
        </w:rPr>
        <w:t>envelopes</w:t>
      </w:r>
      <w:r w:rsidRPr="00BB550F">
        <w:rPr>
          <w:rFonts w:cs="Times New Roman"/>
          <w:spacing w:val="-1"/>
          <w:szCs w:val="24"/>
          <w:shd w:val="clear" w:color="auto" w:fill="FFFFFF"/>
        </w:rPr>
        <w:t xml:space="preserve"> the </w:t>
      </w:r>
      <w:r w:rsidR="00F87694" w:rsidRPr="00BB550F">
        <w:rPr>
          <w:rFonts w:cs="Times New Roman"/>
          <w:spacing w:val="-1"/>
          <w:szCs w:val="24"/>
          <w:shd w:val="clear" w:color="auto" w:fill="FFFFFF"/>
        </w:rPr>
        <w:t>whole</w:t>
      </w:r>
      <w:r w:rsidRPr="00BB550F">
        <w:rPr>
          <w:rFonts w:cs="Times New Roman"/>
          <w:spacing w:val="-1"/>
          <w:szCs w:val="24"/>
          <w:shd w:val="clear" w:color="auto" w:fill="FFFFFF"/>
        </w:rPr>
        <w:t xml:space="preserve"> body. In other regions, like Turkey and Indonesia,</w:t>
      </w:r>
      <w:r w:rsidR="00F87694" w:rsidRPr="00BB550F">
        <w:rPr>
          <w:rFonts w:cs="Times New Roman"/>
          <w:spacing w:val="-1"/>
          <w:szCs w:val="24"/>
          <w:shd w:val="clear" w:color="auto" w:fill="FFFFFF"/>
        </w:rPr>
        <w:t xml:space="preserve">local traditions and customs are reflected in a </w:t>
      </w:r>
      <w:r w:rsidRPr="00BB550F">
        <w:rPr>
          <w:rFonts w:cs="Times New Roman"/>
          <w:spacing w:val="-1"/>
          <w:szCs w:val="24"/>
          <w:shd w:val="clear" w:color="auto" w:fill="FFFFFF"/>
        </w:rPr>
        <w:t>headscar</w:t>
      </w:r>
      <w:r w:rsidR="00004535" w:rsidRPr="00BB550F">
        <w:rPr>
          <w:rFonts w:cs="Times New Roman"/>
          <w:spacing w:val="-1"/>
          <w:szCs w:val="24"/>
          <w:shd w:val="clear" w:color="auto" w:fill="FFFFFF"/>
        </w:rPr>
        <w:t>f</w:t>
      </w:r>
      <w:r w:rsidRPr="00BB550F">
        <w:rPr>
          <w:rFonts w:cs="Times New Roman"/>
          <w:spacing w:val="-1"/>
          <w:szCs w:val="24"/>
          <w:shd w:val="clear" w:color="auto" w:fill="FFFFFF"/>
        </w:rPr>
        <w:t>, with various styles and materials.</w:t>
      </w:r>
      <w:r w:rsidRPr="00BB550F">
        <w:rPr>
          <w:rStyle w:val="FootnoteReference"/>
          <w:rFonts w:cs="Times New Roman"/>
          <w:spacing w:val="-1"/>
          <w:szCs w:val="24"/>
          <w:shd w:val="clear" w:color="auto" w:fill="FFFFFF"/>
        </w:rPr>
        <w:footnoteReference w:id="7"/>
      </w:r>
      <w:r w:rsidR="008F3C7B" w:rsidRPr="00BB550F">
        <w:rPr>
          <w:rFonts w:cs="Times New Roman"/>
          <w:szCs w:val="24"/>
          <w:shd w:val="clear" w:color="auto" w:fill="FFFFFF"/>
        </w:rPr>
        <w:t>W</w:t>
      </w:r>
      <w:r w:rsidR="00094A2C" w:rsidRPr="00BB550F">
        <w:rPr>
          <w:rFonts w:cs="Times New Roman"/>
          <w:szCs w:val="24"/>
          <w:shd w:val="clear" w:color="auto" w:fill="FFFFFF"/>
        </w:rPr>
        <w:t>ear</w:t>
      </w:r>
      <w:r w:rsidR="008F3C7B" w:rsidRPr="00BB550F">
        <w:rPr>
          <w:rFonts w:cs="Times New Roman"/>
          <w:szCs w:val="24"/>
          <w:shd w:val="clear" w:color="auto" w:fill="FFFFFF"/>
        </w:rPr>
        <w:t>ing</w:t>
      </w:r>
      <w:r w:rsidR="00094A2C" w:rsidRPr="00BB550F">
        <w:rPr>
          <w:rFonts w:cs="Times New Roman"/>
          <w:szCs w:val="24"/>
          <w:shd w:val="clear" w:color="auto" w:fill="FFFFFF"/>
        </w:rPr>
        <w:t xml:space="preserve"> the </w:t>
      </w:r>
      <w:r w:rsidR="00A20280" w:rsidRPr="00BB550F">
        <w:rPr>
          <w:rFonts w:cs="Times New Roman"/>
          <w:szCs w:val="24"/>
          <w:shd w:val="clear" w:color="auto" w:fill="FFFFFF"/>
        </w:rPr>
        <w:t>H</w:t>
      </w:r>
      <w:r w:rsidR="00094A2C" w:rsidRPr="00BB550F">
        <w:rPr>
          <w:rFonts w:cs="Times New Roman"/>
          <w:szCs w:val="24"/>
          <w:shd w:val="clear" w:color="auto" w:fill="FFFFFF"/>
        </w:rPr>
        <w:t xml:space="preserve">ijab is a </w:t>
      </w:r>
      <w:r w:rsidR="008F3C7B" w:rsidRPr="00BB550F">
        <w:rPr>
          <w:rFonts w:cs="Times New Roman"/>
          <w:szCs w:val="24"/>
          <w:shd w:val="clear" w:color="auto" w:fill="FFFFFF"/>
        </w:rPr>
        <w:t xml:space="preserve">highly </w:t>
      </w:r>
      <w:r w:rsidR="00094A2C" w:rsidRPr="00BB550F">
        <w:rPr>
          <w:rFonts w:cs="Times New Roman"/>
          <w:szCs w:val="24"/>
          <w:shd w:val="clear" w:color="auto" w:fill="FFFFFF"/>
        </w:rPr>
        <w:t xml:space="preserve">personal </w:t>
      </w:r>
      <w:r w:rsidR="008F3C7B" w:rsidRPr="00BB550F">
        <w:rPr>
          <w:rFonts w:cs="Times New Roman"/>
          <w:szCs w:val="24"/>
          <w:shd w:val="clear" w:color="auto" w:fill="FFFFFF"/>
        </w:rPr>
        <w:t xml:space="preserve">choice. The decision to wear </w:t>
      </w:r>
      <w:r w:rsidR="00756C0B" w:rsidRPr="00BB550F">
        <w:rPr>
          <w:rFonts w:cs="Times New Roman"/>
          <w:szCs w:val="24"/>
          <w:shd w:val="clear" w:color="auto" w:fill="FFFFFF"/>
        </w:rPr>
        <w:t xml:space="preserve">the </w:t>
      </w:r>
      <w:r w:rsidR="008F3C7B" w:rsidRPr="00BB550F">
        <w:rPr>
          <w:rFonts w:cs="Times New Roman"/>
          <w:szCs w:val="24"/>
          <w:shd w:val="clear" w:color="auto" w:fill="FFFFFF"/>
        </w:rPr>
        <w:t>Hijab is</w:t>
      </w:r>
      <w:r w:rsidR="00094A2C" w:rsidRPr="00BB550F">
        <w:rPr>
          <w:rFonts w:cs="Times New Roman"/>
          <w:szCs w:val="24"/>
          <w:shd w:val="clear" w:color="auto" w:fill="FFFFFF"/>
        </w:rPr>
        <w:t xml:space="preserve"> rooted in an individual’s </w:t>
      </w:r>
      <w:r w:rsidR="008F3C7B" w:rsidRPr="00BB550F">
        <w:rPr>
          <w:rFonts w:cs="Times New Roman"/>
          <w:szCs w:val="24"/>
          <w:shd w:val="clear" w:color="auto" w:fill="FFFFFF"/>
        </w:rPr>
        <w:t xml:space="preserve">religious belief </w:t>
      </w:r>
      <w:r w:rsidR="00094A2C" w:rsidRPr="00BB550F">
        <w:rPr>
          <w:rFonts w:cs="Times New Roman"/>
          <w:szCs w:val="24"/>
          <w:shd w:val="clear" w:color="auto" w:fill="FFFFFF"/>
        </w:rPr>
        <w:t xml:space="preserve">and </w:t>
      </w:r>
      <w:r w:rsidR="00F7373A" w:rsidRPr="00BB550F">
        <w:rPr>
          <w:rFonts w:cs="Times New Roman"/>
          <w:szCs w:val="24"/>
          <w:shd w:val="clear" w:color="auto" w:fill="FFFFFF"/>
        </w:rPr>
        <w:t>preference</w:t>
      </w:r>
      <w:r w:rsidR="00094A2C" w:rsidRPr="00BB550F">
        <w:rPr>
          <w:rFonts w:cs="Times New Roman"/>
          <w:szCs w:val="24"/>
          <w:shd w:val="clear" w:color="auto" w:fill="FFFFFF"/>
        </w:rPr>
        <w:t xml:space="preserve"> to adhere to Islamic principles.</w:t>
      </w:r>
      <w:r w:rsidR="00094A2C" w:rsidRPr="00BB550F">
        <w:rPr>
          <w:rStyle w:val="FootnoteReference"/>
          <w:rFonts w:cs="Times New Roman"/>
          <w:szCs w:val="24"/>
          <w:shd w:val="clear" w:color="auto" w:fill="FFFFFF"/>
        </w:rPr>
        <w:footnoteReference w:id="8"/>
      </w:r>
      <w:r w:rsidR="00756C0B" w:rsidRPr="00BB550F">
        <w:rPr>
          <w:rFonts w:cs="Times New Roman"/>
          <w:szCs w:val="24"/>
          <w:shd w:val="clear" w:color="auto" w:fill="FFFFFF"/>
        </w:rPr>
        <w:t xml:space="preserve"> The </w:t>
      </w:r>
      <w:r w:rsidR="005E40CF" w:rsidRPr="00BB550F">
        <w:rPr>
          <w:rFonts w:cs="Times New Roman"/>
          <w:szCs w:val="24"/>
          <w:shd w:val="clear" w:color="auto" w:fill="FFFFFF"/>
        </w:rPr>
        <w:t>H</w:t>
      </w:r>
      <w:r w:rsidR="008034A1" w:rsidRPr="00BB550F">
        <w:rPr>
          <w:rFonts w:cs="Times New Roman"/>
          <w:szCs w:val="24"/>
          <w:shd w:val="clear" w:color="auto" w:fill="FFFFFF"/>
        </w:rPr>
        <w:t xml:space="preserve">ijab </w:t>
      </w:r>
      <w:r w:rsidR="005E40CF" w:rsidRPr="00BB550F">
        <w:rPr>
          <w:rFonts w:cs="Times New Roman"/>
          <w:szCs w:val="24"/>
          <w:shd w:val="clear" w:color="auto" w:fill="FFFFFF"/>
        </w:rPr>
        <w:t>represents</w:t>
      </w:r>
      <w:r w:rsidR="008034A1" w:rsidRPr="00BB550F">
        <w:rPr>
          <w:rFonts w:cs="Times New Roman"/>
          <w:szCs w:val="24"/>
          <w:shd w:val="clear" w:color="auto" w:fill="FFFFFF"/>
        </w:rPr>
        <w:t xml:space="preserve"> a woman’s devotion to her </w:t>
      </w:r>
      <w:r w:rsidR="005E40CF" w:rsidRPr="00BB550F">
        <w:rPr>
          <w:rFonts w:cs="Times New Roman"/>
          <w:szCs w:val="24"/>
          <w:shd w:val="clear" w:color="auto" w:fill="FFFFFF"/>
        </w:rPr>
        <w:t xml:space="preserve">religious </w:t>
      </w:r>
      <w:r w:rsidR="008034A1" w:rsidRPr="00BB550F">
        <w:rPr>
          <w:rFonts w:cs="Times New Roman"/>
          <w:szCs w:val="24"/>
          <w:shd w:val="clear" w:color="auto" w:fill="FFFFFF"/>
        </w:rPr>
        <w:t>faith</w:t>
      </w:r>
      <w:r w:rsidR="005E40CF" w:rsidRPr="00BB550F">
        <w:rPr>
          <w:rFonts w:cs="Times New Roman"/>
          <w:szCs w:val="24"/>
          <w:shd w:val="clear" w:color="auto" w:fill="FFFFFF"/>
        </w:rPr>
        <w:t xml:space="preserve"> and beliefs. It also expresses</w:t>
      </w:r>
      <w:r w:rsidR="008034A1" w:rsidRPr="00BB550F">
        <w:rPr>
          <w:rFonts w:cs="Times New Roman"/>
          <w:szCs w:val="24"/>
          <w:shd w:val="clear" w:color="auto" w:fill="FFFFFF"/>
        </w:rPr>
        <w:t xml:space="preserve"> her </w:t>
      </w:r>
      <w:r w:rsidR="005E40CF" w:rsidRPr="00BB550F">
        <w:rPr>
          <w:rFonts w:cs="Times New Roman"/>
          <w:szCs w:val="24"/>
          <w:shd w:val="clear" w:color="auto" w:fill="FFFFFF"/>
        </w:rPr>
        <w:t>determination</w:t>
      </w:r>
      <w:r w:rsidR="008034A1" w:rsidRPr="00BB550F">
        <w:rPr>
          <w:rFonts w:cs="Times New Roman"/>
          <w:szCs w:val="24"/>
          <w:shd w:val="clear" w:color="auto" w:fill="FFFFFF"/>
        </w:rPr>
        <w:t xml:space="preserve"> to </w:t>
      </w:r>
      <w:r w:rsidR="002A5A90" w:rsidRPr="00BB550F">
        <w:rPr>
          <w:rFonts w:cs="Times New Roman"/>
          <w:szCs w:val="24"/>
          <w:shd w:val="clear" w:color="auto" w:fill="FFFFFF"/>
        </w:rPr>
        <w:t>manifest</w:t>
      </w:r>
      <w:r w:rsidR="008034A1" w:rsidRPr="00BB550F">
        <w:rPr>
          <w:rFonts w:cs="Times New Roman"/>
          <w:szCs w:val="24"/>
          <w:shd w:val="clear" w:color="auto" w:fill="FFFFFF"/>
        </w:rPr>
        <w:t xml:space="preserve"> modesty in her appearance</w:t>
      </w:r>
      <w:r w:rsidR="005E40CF" w:rsidRPr="00BB550F">
        <w:rPr>
          <w:rFonts w:cs="Times New Roman"/>
          <w:szCs w:val="24"/>
          <w:shd w:val="clear" w:color="auto" w:fill="FFFFFF"/>
        </w:rPr>
        <w:t xml:space="preserve"> within Islamic principles</w:t>
      </w:r>
      <w:r w:rsidR="008034A1" w:rsidRPr="00BB550F">
        <w:rPr>
          <w:rFonts w:cs="Times New Roman"/>
          <w:szCs w:val="24"/>
          <w:shd w:val="clear" w:color="auto" w:fill="FFFFFF"/>
        </w:rPr>
        <w:t>.</w:t>
      </w:r>
      <w:r w:rsidR="009323DF" w:rsidRPr="00BB550F">
        <w:rPr>
          <w:rFonts w:cs="Times New Roman"/>
          <w:szCs w:val="24"/>
          <w:shd w:val="clear" w:color="auto" w:fill="FFFFFF"/>
        </w:rPr>
        <w:t xml:space="preserve"> Such a practice </w:t>
      </w:r>
      <w:r w:rsidR="002A5A90" w:rsidRPr="00BB550F">
        <w:rPr>
          <w:rFonts w:cs="Times New Roman"/>
          <w:szCs w:val="24"/>
          <w:shd w:val="clear" w:color="auto" w:fill="FFFFFF"/>
        </w:rPr>
        <w:t>enable</w:t>
      </w:r>
      <w:r w:rsidR="001E440E" w:rsidRPr="00BB550F">
        <w:rPr>
          <w:rFonts w:cs="Times New Roman"/>
          <w:szCs w:val="24"/>
          <w:shd w:val="clear" w:color="auto" w:fill="FFFFFF"/>
        </w:rPr>
        <w:t xml:space="preserve">s </w:t>
      </w:r>
      <w:r w:rsidR="008034A1" w:rsidRPr="00BB550F">
        <w:rPr>
          <w:rFonts w:cs="Times New Roman"/>
          <w:szCs w:val="24"/>
          <w:shd w:val="clear" w:color="auto" w:fill="FFFFFF"/>
        </w:rPr>
        <w:t>women</w:t>
      </w:r>
      <w:r w:rsidR="00507E77" w:rsidRPr="00BB550F">
        <w:rPr>
          <w:rFonts w:cs="Times New Roman"/>
          <w:szCs w:val="24"/>
          <w:shd w:val="clear" w:color="auto" w:fill="FFFFFF"/>
        </w:rPr>
        <w:t xml:space="preserve"> to</w:t>
      </w:r>
      <w:r w:rsidR="008034A1" w:rsidRPr="00BB550F">
        <w:rPr>
          <w:rFonts w:cs="Times New Roman"/>
          <w:szCs w:val="24"/>
          <w:shd w:val="clear" w:color="auto" w:fill="FFFFFF"/>
        </w:rPr>
        <w:t xml:space="preserve"> pompously a</w:t>
      </w:r>
      <w:r w:rsidR="002A5A90" w:rsidRPr="00BB550F">
        <w:rPr>
          <w:rFonts w:cs="Times New Roman"/>
          <w:szCs w:val="24"/>
          <w:shd w:val="clear" w:color="auto" w:fill="FFFFFF"/>
        </w:rPr>
        <w:t>ffirm</w:t>
      </w:r>
      <w:r w:rsidR="008034A1" w:rsidRPr="00BB550F">
        <w:rPr>
          <w:rFonts w:cs="Times New Roman"/>
          <w:szCs w:val="24"/>
          <w:shd w:val="clear" w:color="auto" w:fill="FFFFFF"/>
        </w:rPr>
        <w:t xml:space="preserve"> their agency, </w:t>
      </w:r>
      <w:r w:rsidR="002A5A90" w:rsidRPr="00BB550F">
        <w:rPr>
          <w:rFonts w:cs="Times New Roman"/>
          <w:szCs w:val="24"/>
          <w:shd w:val="clear" w:color="auto" w:fill="FFFFFF"/>
        </w:rPr>
        <w:t>urging</w:t>
      </w:r>
      <w:r w:rsidR="008034A1" w:rsidRPr="00BB550F">
        <w:rPr>
          <w:rFonts w:cs="Times New Roman"/>
          <w:szCs w:val="24"/>
          <w:shd w:val="clear" w:color="auto" w:fill="FFFFFF"/>
        </w:rPr>
        <w:t xml:space="preserve"> respect and </w:t>
      </w:r>
      <w:r w:rsidR="002A5A90" w:rsidRPr="00BB550F">
        <w:rPr>
          <w:rFonts w:cs="Times New Roman"/>
          <w:szCs w:val="24"/>
          <w:shd w:val="clear" w:color="auto" w:fill="FFFFFF"/>
        </w:rPr>
        <w:t>acknowledgment</w:t>
      </w:r>
      <w:r w:rsidR="008034A1" w:rsidRPr="00BB550F">
        <w:rPr>
          <w:rFonts w:cs="Times New Roman"/>
          <w:szCs w:val="24"/>
          <w:shd w:val="clear" w:color="auto" w:fill="FFFFFF"/>
        </w:rPr>
        <w:t xml:space="preserve"> for their religious </w:t>
      </w:r>
      <w:r w:rsidR="002A5A90" w:rsidRPr="00BB550F">
        <w:rPr>
          <w:rFonts w:cs="Times New Roman"/>
          <w:szCs w:val="24"/>
          <w:shd w:val="clear" w:color="auto" w:fill="FFFFFF"/>
        </w:rPr>
        <w:t>conviction</w:t>
      </w:r>
      <w:r w:rsidR="008034A1" w:rsidRPr="00BB550F">
        <w:rPr>
          <w:rFonts w:cs="Times New Roman"/>
          <w:szCs w:val="24"/>
          <w:shd w:val="clear" w:color="auto" w:fill="FFFFFF"/>
        </w:rPr>
        <w:t>s and cultural heritage.</w:t>
      </w:r>
      <w:r w:rsidR="006C2D4D" w:rsidRPr="00BB550F">
        <w:rPr>
          <w:rFonts w:cs="Times New Roman"/>
          <w:szCs w:val="24"/>
          <w:shd w:val="clear" w:color="auto" w:fill="FFFFFF"/>
        </w:rPr>
        <w:t xml:space="preserve"> I</w:t>
      </w:r>
      <w:r w:rsidR="00123546" w:rsidRPr="00BB550F">
        <w:rPr>
          <w:rFonts w:cs="Times New Roman"/>
          <w:szCs w:val="24"/>
          <w:shd w:val="clear" w:color="auto" w:fill="FFFFFF"/>
        </w:rPr>
        <w:t xml:space="preserve">t continues to be </w:t>
      </w:r>
      <w:r w:rsidR="00EC6B3F" w:rsidRPr="00BB550F">
        <w:rPr>
          <w:rFonts w:cs="Times New Roman"/>
          <w:szCs w:val="24"/>
          <w:shd w:val="clear" w:color="auto" w:fill="FFFFFF"/>
        </w:rPr>
        <w:t xml:space="preserve">a </w:t>
      </w:r>
      <w:r w:rsidR="00123546" w:rsidRPr="00BB550F">
        <w:rPr>
          <w:rFonts w:cs="Times New Roman"/>
          <w:szCs w:val="24"/>
          <w:shd w:val="clear" w:color="auto" w:fill="FFFFFF"/>
        </w:rPr>
        <w:t xml:space="preserve">conservative symbol central to </w:t>
      </w:r>
      <w:r w:rsidR="00EC6B3F" w:rsidRPr="00BB550F">
        <w:rPr>
          <w:rFonts w:cs="Times New Roman"/>
          <w:szCs w:val="24"/>
          <w:shd w:val="clear" w:color="auto" w:fill="FFFFFF"/>
        </w:rPr>
        <w:t xml:space="preserve">the </w:t>
      </w:r>
      <w:r w:rsidR="00123546" w:rsidRPr="00BB550F">
        <w:rPr>
          <w:rFonts w:cs="Times New Roman"/>
          <w:szCs w:val="24"/>
          <w:shd w:val="clear" w:color="auto" w:fill="FFFFFF"/>
        </w:rPr>
        <w:t xml:space="preserve">identity of </w:t>
      </w:r>
      <w:r w:rsidR="006C2D4D" w:rsidRPr="00BB550F">
        <w:rPr>
          <w:rFonts w:cs="Times New Roman"/>
          <w:szCs w:val="24"/>
          <w:shd w:val="clear" w:color="auto" w:fill="FFFFFF"/>
        </w:rPr>
        <w:t>Muslim</w:t>
      </w:r>
      <w:r w:rsidR="00123546" w:rsidRPr="00BB550F">
        <w:rPr>
          <w:rFonts w:cs="Times New Roman"/>
          <w:szCs w:val="24"/>
          <w:shd w:val="clear" w:color="auto" w:fill="FFFFFF"/>
        </w:rPr>
        <w:t xml:space="preserve"> women. </w:t>
      </w:r>
      <w:r w:rsidR="006D01C9" w:rsidRPr="00BB550F">
        <w:rPr>
          <w:rFonts w:cs="Times New Roman"/>
          <w:szCs w:val="24"/>
          <w:shd w:val="clear" w:color="auto" w:fill="FFFFFF"/>
        </w:rPr>
        <w:t xml:space="preserve">A strict interpretation of </w:t>
      </w:r>
      <w:r w:rsidR="006D01C9" w:rsidRPr="00BB550F">
        <w:rPr>
          <w:rFonts w:cs="Times New Roman"/>
          <w:szCs w:val="24"/>
          <w:shd w:val="clear" w:color="auto" w:fill="FFFFFF"/>
        </w:rPr>
        <w:lastRenderedPageBreak/>
        <w:t>Islamic law across many countries makes</w:t>
      </w:r>
      <w:r w:rsidR="006C2D4D" w:rsidRPr="00BB550F">
        <w:rPr>
          <w:rFonts w:cs="Times New Roman"/>
          <w:szCs w:val="24"/>
          <w:shd w:val="clear" w:color="auto" w:fill="FFFFFF"/>
        </w:rPr>
        <w:t xml:space="preserve"> Hijab a mandatory norm in public places.</w:t>
      </w:r>
    </w:p>
    <w:p w:rsidR="006C2D4D" w:rsidRPr="00BB550F" w:rsidRDefault="006C2D4D" w:rsidP="00CD01C9">
      <w:pPr>
        <w:spacing w:after="0" w:line="320" w:lineRule="exact"/>
        <w:ind w:firstLine="432"/>
        <w:rPr>
          <w:rFonts w:cs="Times New Roman"/>
          <w:szCs w:val="24"/>
          <w:shd w:val="clear" w:color="auto" w:fill="FFFFFF"/>
        </w:rPr>
      </w:pPr>
      <w:r w:rsidRPr="00BB550F">
        <w:rPr>
          <w:rFonts w:cs="Times New Roman"/>
          <w:szCs w:val="24"/>
          <w:shd w:val="clear" w:color="auto" w:fill="FFFFFF"/>
        </w:rPr>
        <w:t xml:space="preserve">Simultaneously, </w:t>
      </w:r>
      <w:r w:rsidR="00EC6B3F" w:rsidRPr="00BB550F">
        <w:rPr>
          <w:rFonts w:cs="Times New Roman"/>
          <w:szCs w:val="24"/>
          <w:shd w:val="clear" w:color="auto" w:fill="FFFFFF"/>
        </w:rPr>
        <w:t xml:space="preserve">the </w:t>
      </w:r>
      <w:r w:rsidRPr="00BB550F">
        <w:rPr>
          <w:rFonts w:cs="Times New Roman"/>
          <w:szCs w:val="24"/>
          <w:shd w:val="clear" w:color="auto" w:fill="FFFFFF"/>
        </w:rPr>
        <w:t xml:space="preserve">Hijab is no more confined to personal belief, </w:t>
      </w:r>
      <w:r w:rsidR="00753C03" w:rsidRPr="00BB550F">
        <w:rPr>
          <w:rFonts w:cs="Times New Roman"/>
          <w:szCs w:val="24"/>
          <w:shd w:val="clear" w:color="auto" w:fill="FFFFFF"/>
        </w:rPr>
        <w:t xml:space="preserve">but </w:t>
      </w:r>
      <w:r w:rsidRPr="00BB550F">
        <w:rPr>
          <w:rFonts w:cs="Times New Roman"/>
          <w:szCs w:val="24"/>
          <w:shd w:val="clear" w:color="auto" w:fill="FFFFFF"/>
        </w:rPr>
        <w:t xml:space="preserve">rather </w:t>
      </w:r>
      <w:r w:rsidR="00753C03" w:rsidRPr="00BB550F">
        <w:rPr>
          <w:rFonts w:cs="Times New Roman"/>
          <w:szCs w:val="24"/>
          <w:shd w:val="clear" w:color="auto" w:fill="FFFFFF"/>
        </w:rPr>
        <w:t xml:space="preserve">a </w:t>
      </w:r>
      <w:r w:rsidRPr="00BB550F">
        <w:rPr>
          <w:rFonts w:cs="Times New Roman"/>
          <w:szCs w:val="24"/>
          <w:shd w:val="clear" w:color="auto" w:fill="FFFFFF"/>
        </w:rPr>
        <w:t xml:space="preserve">larger dialogue of Human rights. </w:t>
      </w:r>
      <w:r w:rsidRPr="00BB550F">
        <w:rPr>
          <w:rFonts w:cs="Times New Roman"/>
          <w:szCs w:val="24"/>
          <w:lang w:val="en-US"/>
        </w:rPr>
        <w:t xml:space="preserve">In </w:t>
      </w:r>
      <w:r w:rsidR="00EC6B3F" w:rsidRPr="00BB550F">
        <w:rPr>
          <w:rFonts w:cs="Times New Roman"/>
          <w:szCs w:val="24"/>
          <w:lang w:val="en-US"/>
        </w:rPr>
        <w:t xml:space="preserve">the </w:t>
      </w:r>
      <w:r w:rsidRPr="00BB550F">
        <w:rPr>
          <w:rFonts w:cs="Times New Roman"/>
          <w:szCs w:val="24"/>
          <w:lang w:val="en-US"/>
        </w:rPr>
        <w:t>recent past</w:t>
      </w:r>
      <w:r w:rsidR="005919E8" w:rsidRPr="00BB550F">
        <w:rPr>
          <w:rFonts w:cs="Times New Roman"/>
          <w:szCs w:val="24"/>
          <w:lang w:val="en-US"/>
        </w:rPr>
        <w:t>,</w:t>
      </w:r>
      <w:r w:rsidRPr="00BB550F">
        <w:rPr>
          <w:rFonts w:cs="Times New Roman"/>
          <w:szCs w:val="24"/>
          <w:lang w:val="en-US"/>
        </w:rPr>
        <w:t xml:space="preserve"> a global surge of activism </w:t>
      </w:r>
      <w:r w:rsidR="00EC6B3F" w:rsidRPr="00BB550F">
        <w:rPr>
          <w:rFonts w:cs="Times New Roman"/>
          <w:szCs w:val="24"/>
          <w:lang w:val="en-US"/>
        </w:rPr>
        <w:t>has been</w:t>
      </w:r>
      <w:r w:rsidRPr="00BB550F">
        <w:rPr>
          <w:rFonts w:cs="Times New Roman"/>
          <w:szCs w:val="24"/>
          <w:lang w:val="en-US"/>
        </w:rPr>
        <w:t xml:space="preserve"> witnessed across</w:t>
      </w:r>
      <w:r w:rsidR="009143BE" w:rsidRPr="00BB550F">
        <w:rPr>
          <w:rFonts w:cs="Times New Roman"/>
          <w:szCs w:val="24"/>
          <w:lang w:val="en-US"/>
        </w:rPr>
        <w:t xml:space="preserve"> various </w:t>
      </w:r>
      <w:r w:rsidRPr="00BB550F">
        <w:rPr>
          <w:rFonts w:cs="Times New Roman"/>
          <w:szCs w:val="24"/>
          <w:lang w:val="en-US"/>
        </w:rPr>
        <w:t>Universities by</w:t>
      </w:r>
      <w:r w:rsidR="00547895">
        <w:rPr>
          <w:rFonts w:cs="Times New Roman"/>
          <w:szCs w:val="24"/>
          <w:lang w:val="en-US"/>
        </w:rPr>
        <w:t xml:space="preserve"> </w:t>
      </w:r>
      <w:r w:rsidRPr="00BB550F">
        <w:rPr>
          <w:rFonts w:cs="Times New Roman"/>
          <w:szCs w:val="24"/>
          <w:lang w:val="en-US"/>
        </w:rPr>
        <w:t>students over any particular version of religious expression or nationalism. Perception of</w:t>
      </w:r>
      <w:r w:rsidR="00EC6B3F" w:rsidRPr="00BB550F">
        <w:rPr>
          <w:rFonts w:cs="Times New Roman"/>
          <w:szCs w:val="24"/>
          <w:lang w:val="en-US"/>
        </w:rPr>
        <w:t xml:space="preserve"> the</w:t>
      </w:r>
      <w:r w:rsidRPr="00BB550F">
        <w:rPr>
          <w:rFonts w:cs="Times New Roman"/>
          <w:szCs w:val="24"/>
          <w:lang w:val="en-US"/>
        </w:rPr>
        <w:t xml:space="preserve"> ‘</w:t>
      </w:r>
      <w:r w:rsidR="00EC6B3F" w:rsidRPr="00BB550F">
        <w:rPr>
          <w:rFonts w:cs="Times New Roman"/>
          <w:szCs w:val="24"/>
          <w:lang w:val="en-US"/>
        </w:rPr>
        <w:t>H</w:t>
      </w:r>
      <w:r w:rsidRPr="00BB550F">
        <w:rPr>
          <w:rFonts w:cs="Times New Roman"/>
          <w:szCs w:val="24"/>
          <w:lang w:val="en-US"/>
        </w:rPr>
        <w:t xml:space="preserve">ijab’ or headscarf is associated </w:t>
      </w:r>
      <w:r w:rsidR="00EC6B3F" w:rsidRPr="00BB550F">
        <w:rPr>
          <w:rFonts w:cs="Times New Roman"/>
          <w:szCs w:val="24"/>
          <w:lang w:val="en-US"/>
        </w:rPr>
        <w:t>either</w:t>
      </w:r>
      <w:r w:rsidR="00547895">
        <w:rPr>
          <w:rFonts w:cs="Times New Roman"/>
          <w:szCs w:val="24"/>
          <w:lang w:val="en-US"/>
        </w:rPr>
        <w:t xml:space="preserve"> </w:t>
      </w:r>
      <w:r w:rsidRPr="00BB550F">
        <w:rPr>
          <w:rFonts w:cs="Times New Roman"/>
          <w:szCs w:val="24"/>
          <w:lang w:val="en-US"/>
        </w:rPr>
        <w:t xml:space="preserve">with free choice of culture or </w:t>
      </w:r>
      <w:r w:rsidR="005919E8" w:rsidRPr="00BB550F">
        <w:rPr>
          <w:rFonts w:cs="Times New Roman"/>
          <w:szCs w:val="24"/>
          <w:lang w:val="en-US"/>
        </w:rPr>
        <w:t xml:space="preserve">with </w:t>
      </w:r>
      <w:r w:rsidRPr="00BB550F">
        <w:rPr>
          <w:rFonts w:cs="Times New Roman"/>
          <w:szCs w:val="24"/>
          <w:lang w:val="en-US"/>
        </w:rPr>
        <w:t xml:space="preserve">compulsion and public intolerance. As the ambit of </w:t>
      </w:r>
      <w:r w:rsidR="00403BC5" w:rsidRPr="00BB550F">
        <w:rPr>
          <w:rFonts w:cs="Times New Roman"/>
          <w:szCs w:val="24"/>
          <w:lang w:val="en-US"/>
        </w:rPr>
        <w:t xml:space="preserve">the </w:t>
      </w:r>
      <w:r w:rsidRPr="00BB550F">
        <w:rPr>
          <w:rFonts w:cs="Times New Roman"/>
          <w:szCs w:val="24"/>
          <w:lang w:val="en-US"/>
        </w:rPr>
        <w:t xml:space="preserve">Hijab is </w:t>
      </w:r>
      <w:r w:rsidR="009143BE" w:rsidRPr="00BB550F">
        <w:rPr>
          <w:rFonts w:cs="Times New Roman"/>
          <w:szCs w:val="24"/>
          <w:lang w:val="en-US"/>
        </w:rPr>
        <w:t xml:space="preserve">a </w:t>
      </w:r>
      <w:r w:rsidRPr="00BB550F">
        <w:rPr>
          <w:rFonts w:cs="Times New Roman"/>
          <w:szCs w:val="24"/>
          <w:lang w:val="en-US"/>
        </w:rPr>
        <w:t>matter of controvers</w:t>
      </w:r>
      <w:r w:rsidR="009143BE" w:rsidRPr="00BB550F">
        <w:rPr>
          <w:rFonts w:cs="Times New Roman"/>
          <w:szCs w:val="24"/>
          <w:lang w:val="en-US"/>
        </w:rPr>
        <w:t>y</w:t>
      </w:r>
      <w:r w:rsidRPr="00BB550F">
        <w:rPr>
          <w:rFonts w:cs="Times New Roman"/>
          <w:szCs w:val="24"/>
          <w:lang w:val="en-US"/>
        </w:rPr>
        <w:t xml:space="preserve"> on many front</w:t>
      </w:r>
      <w:r w:rsidR="009143BE" w:rsidRPr="00BB550F">
        <w:rPr>
          <w:rFonts w:cs="Times New Roman"/>
          <w:szCs w:val="24"/>
          <w:lang w:val="en-US"/>
        </w:rPr>
        <w:t>s</w:t>
      </w:r>
      <w:r w:rsidRPr="00BB550F">
        <w:rPr>
          <w:rFonts w:cs="Times New Roman"/>
          <w:szCs w:val="24"/>
          <w:lang w:val="en-US"/>
        </w:rPr>
        <w:t xml:space="preserve"> be it personal or public, it is investigated with caution. </w:t>
      </w:r>
    </w:p>
    <w:p w:rsidR="00EC5585" w:rsidRPr="00BB550F" w:rsidRDefault="0020087C" w:rsidP="00CD01C9">
      <w:pPr>
        <w:spacing w:after="0" w:line="320" w:lineRule="exact"/>
        <w:ind w:firstLine="432"/>
        <w:rPr>
          <w:rFonts w:cs="Times New Roman"/>
          <w:b/>
          <w:bCs/>
          <w:szCs w:val="24"/>
          <w:lang w:val="en-US"/>
        </w:rPr>
      </w:pPr>
      <w:r w:rsidRPr="00BB550F">
        <w:rPr>
          <w:rFonts w:cs="Times New Roman"/>
          <w:b/>
          <w:bCs/>
          <w:szCs w:val="24"/>
          <w:lang w:val="en-US"/>
        </w:rPr>
        <w:t xml:space="preserve">3. </w:t>
      </w:r>
      <w:r w:rsidR="009D636F" w:rsidRPr="00BB550F">
        <w:rPr>
          <w:rFonts w:cs="Times New Roman"/>
          <w:b/>
          <w:bCs/>
          <w:szCs w:val="24"/>
          <w:lang w:val="en-US"/>
        </w:rPr>
        <w:t xml:space="preserve">Hijab: A Constitutional and Legal Right </w:t>
      </w:r>
    </w:p>
    <w:p w:rsidR="002B11B3" w:rsidRPr="00BB550F" w:rsidRDefault="00315354" w:rsidP="00CD01C9">
      <w:pPr>
        <w:spacing w:after="0" w:line="320" w:lineRule="exact"/>
        <w:ind w:firstLine="432"/>
        <w:rPr>
          <w:rFonts w:cs="Times New Roman"/>
          <w:szCs w:val="24"/>
          <w:lang w:val="en-US"/>
        </w:rPr>
      </w:pPr>
      <w:r w:rsidRPr="00BB550F">
        <w:rPr>
          <w:rFonts w:cs="Times New Roman"/>
          <w:szCs w:val="24"/>
          <w:lang w:val="en-US"/>
        </w:rPr>
        <w:tab/>
      </w:r>
      <w:r w:rsidR="004010DA" w:rsidRPr="00BB550F">
        <w:rPr>
          <w:rFonts w:cs="Times New Roman"/>
          <w:szCs w:val="24"/>
          <w:lang w:val="en-US"/>
        </w:rPr>
        <w:t xml:space="preserve">The right to adequate clothing or the right to clothing is </w:t>
      </w:r>
      <w:r w:rsidR="00837A7A" w:rsidRPr="00BB550F">
        <w:rPr>
          <w:rFonts w:cs="Times New Roman"/>
          <w:szCs w:val="24"/>
          <w:lang w:val="en-US"/>
        </w:rPr>
        <w:t xml:space="preserve">acknowledged </w:t>
      </w:r>
      <w:r w:rsidR="004010DA" w:rsidRPr="00BB550F">
        <w:rPr>
          <w:rFonts w:cs="Times New Roman"/>
          <w:szCs w:val="24"/>
          <w:lang w:val="en-US"/>
        </w:rPr>
        <w:t xml:space="preserve">as a </w:t>
      </w:r>
      <w:r w:rsidR="00AA1BBB" w:rsidRPr="00BB550F">
        <w:rPr>
          <w:rFonts w:cs="Times New Roman"/>
          <w:szCs w:val="24"/>
          <w:lang w:val="en-US"/>
        </w:rPr>
        <w:t xml:space="preserve">basic </w:t>
      </w:r>
      <w:r w:rsidR="004010DA" w:rsidRPr="00BB550F">
        <w:rPr>
          <w:rFonts w:cs="Times New Roman"/>
          <w:szCs w:val="24"/>
          <w:lang w:val="en-US"/>
        </w:rPr>
        <w:t xml:space="preserve">human </w:t>
      </w:r>
      <w:r w:rsidR="009C02AE" w:rsidRPr="00BB550F">
        <w:rPr>
          <w:rFonts w:cs="Times New Roman"/>
          <w:szCs w:val="24"/>
          <w:lang w:val="en-US"/>
        </w:rPr>
        <w:t>entitlement</w:t>
      </w:r>
      <w:r w:rsidR="004903E7">
        <w:rPr>
          <w:rFonts w:cs="Times New Roman"/>
          <w:szCs w:val="24"/>
          <w:lang w:val="en-US"/>
        </w:rPr>
        <w:t xml:space="preserve"> </w:t>
      </w:r>
      <w:r w:rsidR="001E440E" w:rsidRPr="00BB550F">
        <w:rPr>
          <w:rFonts w:cs="Times New Roman"/>
          <w:szCs w:val="24"/>
          <w:lang w:val="en-US"/>
        </w:rPr>
        <w:t>a</w:t>
      </w:r>
      <w:r w:rsidR="004903E7">
        <w:rPr>
          <w:rFonts w:cs="Times New Roman"/>
          <w:szCs w:val="24"/>
          <w:lang w:val="en-US"/>
        </w:rPr>
        <w:t xml:space="preserve"> </w:t>
      </w:r>
      <w:r w:rsidR="001E440E" w:rsidRPr="00BB550F">
        <w:rPr>
          <w:rFonts w:cs="Times New Roman"/>
          <w:szCs w:val="24"/>
          <w:lang w:val="en-US"/>
        </w:rPr>
        <w:t>cross</w:t>
      </w:r>
      <w:r w:rsidR="004903E7">
        <w:rPr>
          <w:rFonts w:cs="Times New Roman"/>
          <w:szCs w:val="24"/>
          <w:lang w:val="en-US"/>
        </w:rPr>
        <w:t xml:space="preserve"> </w:t>
      </w:r>
      <w:r w:rsidR="00837A7A" w:rsidRPr="00BB550F">
        <w:rPr>
          <w:rFonts w:cs="Times New Roman"/>
          <w:szCs w:val="24"/>
          <w:lang w:val="en-US"/>
        </w:rPr>
        <w:t>numerous</w:t>
      </w:r>
      <w:r w:rsidR="004903E7">
        <w:rPr>
          <w:rFonts w:cs="Times New Roman"/>
          <w:szCs w:val="24"/>
          <w:lang w:val="en-US"/>
        </w:rPr>
        <w:t xml:space="preserve"> </w:t>
      </w:r>
      <w:r w:rsidR="00A20280" w:rsidRPr="00BB550F">
        <w:rPr>
          <w:rFonts w:cs="Times New Roman"/>
          <w:szCs w:val="24"/>
          <w:lang w:val="en-US"/>
        </w:rPr>
        <w:t>I</w:t>
      </w:r>
      <w:r w:rsidR="004010DA" w:rsidRPr="00BB550F">
        <w:rPr>
          <w:rFonts w:cs="Times New Roman"/>
          <w:szCs w:val="24"/>
          <w:lang w:val="en-US"/>
        </w:rPr>
        <w:t xml:space="preserve">nternational </w:t>
      </w:r>
      <w:r w:rsidR="009C02AE" w:rsidRPr="00BB550F">
        <w:rPr>
          <w:rFonts w:cs="Times New Roman"/>
          <w:szCs w:val="24"/>
          <w:lang w:val="en-US"/>
        </w:rPr>
        <w:t xml:space="preserve">Conventions </w:t>
      </w:r>
      <w:r w:rsidR="001E440E" w:rsidRPr="00BB550F">
        <w:rPr>
          <w:rFonts w:cs="Times New Roman"/>
          <w:szCs w:val="24"/>
          <w:lang w:val="en-US"/>
        </w:rPr>
        <w:t xml:space="preserve">and moreover, it serves as a </w:t>
      </w:r>
      <w:r w:rsidR="004010DA" w:rsidRPr="00BB550F">
        <w:rPr>
          <w:rFonts w:cs="Times New Roman"/>
          <w:szCs w:val="24"/>
          <w:lang w:val="en-US"/>
        </w:rPr>
        <w:t xml:space="preserve">part </w:t>
      </w:r>
      <w:r w:rsidR="00A45C48" w:rsidRPr="00BB550F">
        <w:rPr>
          <w:rFonts w:cs="Times New Roman"/>
          <w:szCs w:val="24"/>
          <w:lang w:val="en-US"/>
        </w:rPr>
        <w:t>of the right to an adequate standard of living</w:t>
      </w:r>
      <w:r w:rsidR="004010DA" w:rsidRPr="00BB550F">
        <w:rPr>
          <w:rFonts w:cs="Times New Roman"/>
          <w:szCs w:val="24"/>
          <w:lang w:val="en-US"/>
        </w:rPr>
        <w:t xml:space="preserve"> as </w:t>
      </w:r>
      <w:r w:rsidR="00AA1BBB" w:rsidRPr="00BB550F">
        <w:rPr>
          <w:rFonts w:cs="Times New Roman"/>
          <w:szCs w:val="24"/>
          <w:lang w:val="en-US"/>
        </w:rPr>
        <w:t>sighted</w:t>
      </w:r>
      <w:r w:rsidR="004010DA" w:rsidRPr="00BB550F">
        <w:rPr>
          <w:rFonts w:cs="Times New Roman"/>
          <w:szCs w:val="24"/>
          <w:lang w:val="en-US"/>
        </w:rPr>
        <w:t xml:space="preserve"> under </w:t>
      </w:r>
      <w:r w:rsidR="007B7CE7" w:rsidRPr="00BB550F">
        <w:rPr>
          <w:rFonts w:cs="Times New Roman"/>
          <w:szCs w:val="24"/>
          <w:lang w:val="en-US"/>
        </w:rPr>
        <w:t>Article</w:t>
      </w:r>
      <w:r w:rsidR="004010DA" w:rsidRPr="00BB550F">
        <w:rPr>
          <w:rFonts w:cs="Times New Roman"/>
          <w:szCs w:val="24"/>
          <w:lang w:val="en-US"/>
        </w:rPr>
        <w:t xml:space="preserve"> 11 of the International Covenant on Economic, Social and Cultural Rights (ICESCR)</w:t>
      </w:r>
      <w:r w:rsidR="001E440E" w:rsidRPr="00BB550F">
        <w:rPr>
          <w:rFonts w:cs="Times New Roman"/>
          <w:szCs w:val="24"/>
          <w:lang w:val="en-US"/>
        </w:rPr>
        <w:t>, 1976</w:t>
      </w:r>
      <w:r w:rsidR="004010DA" w:rsidRPr="00BB550F">
        <w:rPr>
          <w:rFonts w:cs="Times New Roman"/>
          <w:szCs w:val="24"/>
          <w:lang w:val="en-US"/>
        </w:rPr>
        <w:t xml:space="preserve">. </w:t>
      </w:r>
      <w:r w:rsidR="001E440E" w:rsidRPr="00BB550F">
        <w:rPr>
          <w:rFonts w:cs="Times New Roman"/>
          <w:szCs w:val="24"/>
          <w:lang w:val="en-US"/>
        </w:rPr>
        <w:t>Further, th</w:t>
      </w:r>
      <w:r w:rsidR="009C02AE" w:rsidRPr="00BB550F">
        <w:rPr>
          <w:rFonts w:cs="Times New Roman"/>
          <w:szCs w:val="24"/>
          <w:lang w:val="en-US"/>
        </w:rPr>
        <w:t>is</w:t>
      </w:r>
      <w:r w:rsidR="004010DA" w:rsidRPr="00BB550F">
        <w:rPr>
          <w:rFonts w:cs="Times New Roman"/>
          <w:szCs w:val="24"/>
          <w:lang w:val="en-US"/>
        </w:rPr>
        <w:t xml:space="preserve"> right is</w:t>
      </w:r>
      <w:r w:rsidR="00A45C48" w:rsidRPr="00BB550F">
        <w:rPr>
          <w:rFonts w:cs="Times New Roman"/>
          <w:szCs w:val="24"/>
          <w:lang w:val="en-US"/>
        </w:rPr>
        <w:t xml:space="preserve"> simultaneously</w:t>
      </w:r>
      <w:r w:rsidR="004010DA" w:rsidRPr="00BB550F">
        <w:rPr>
          <w:rFonts w:cs="Times New Roman"/>
          <w:szCs w:val="24"/>
          <w:lang w:val="en-US"/>
        </w:rPr>
        <w:t xml:space="preserve"> recognized under </w:t>
      </w:r>
      <w:r w:rsidR="007B7CE7" w:rsidRPr="00BB550F">
        <w:rPr>
          <w:rFonts w:cs="Times New Roman"/>
          <w:szCs w:val="24"/>
          <w:lang w:val="en-US"/>
        </w:rPr>
        <w:t>A</w:t>
      </w:r>
      <w:r w:rsidR="004010DA" w:rsidRPr="00BB550F">
        <w:rPr>
          <w:rFonts w:cs="Times New Roman"/>
          <w:szCs w:val="24"/>
          <w:lang w:val="en-US"/>
        </w:rPr>
        <w:t>rticle 25 of the Universal Declaration of Human Rights (UDHR)</w:t>
      </w:r>
      <w:r w:rsidR="005F44C5" w:rsidRPr="00BB550F">
        <w:rPr>
          <w:rFonts w:cs="Times New Roman"/>
          <w:szCs w:val="24"/>
          <w:lang w:val="en-US"/>
        </w:rPr>
        <w:t>,1948.</w:t>
      </w:r>
    </w:p>
    <w:p w:rsidR="002D69AF" w:rsidRPr="00BB550F" w:rsidRDefault="002B11B3" w:rsidP="00CD01C9">
      <w:pPr>
        <w:spacing w:after="0" w:line="320" w:lineRule="exact"/>
        <w:ind w:firstLine="432"/>
        <w:rPr>
          <w:rFonts w:cs="Times New Roman"/>
          <w:szCs w:val="24"/>
          <w:lang w:val="en-US"/>
        </w:rPr>
      </w:pPr>
      <w:r w:rsidRPr="00BB550F">
        <w:rPr>
          <w:rFonts w:cs="Times New Roman"/>
          <w:szCs w:val="24"/>
          <w:lang w:val="en-US"/>
        </w:rPr>
        <w:t xml:space="preserve">Under the Indian Constitution, </w:t>
      </w:r>
      <w:r w:rsidR="007B7CE7" w:rsidRPr="00BB550F">
        <w:rPr>
          <w:rFonts w:cs="Times New Roman"/>
          <w:szCs w:val="24"/>
          <w:lang w:val="en-US"/>
        </w:rPr>
        <w:t>A</w:t>
      </w:r>
      <w:r w:rsidR="004010DA" w:rsidRPr="00BB550F">
        <w:rPr>
          <w:rFonts w:cs="Times New Roman"/>
          <w:szCs w:val="24"/>
          <w:lang w:val="en-US"/>
        </w:rPr>
        <w:t xml:space="preserve">rticle 21 </w:t>
      </w:r>
      <w:r w:rsidR="00A45C48" w:rsidRPr="00BB550F">
        <w:rPr>
          <w:rFonts w:cs="Times New Roman"/>
          <w:szCs w:val="24"/>
          <w:lang w:val="en-US"/>
        </w:rPr>
        <w:t>outlines the provision</w:t>
      </w:r>
      <w:r w:rsidRPr="00BB550F">
        <w:rPr>
          <w:rFonts w:cs="Times New Roman"/>
          <w:szCs w:val="24"/>
          <w:lang w:val="en-US"/>
        </w:rPr>
        <w:t xml:space="preserve">for </w:t>
      </w:r>
      <w:r w:rsidR="00B346FB" w:rsidRPr="00BB550F">
        <w:rPr>
          <w:rFonts w:cs="Times New Roman"/>
          <w:szCs w:val="24"/>
          <w:lang w:val="en-US"/>
        </w:rPr>
        <w:t xml:space="preserve">the </w:t>
      </w:r>
      <w:r w:rsidR="004010DA" w:rsidRPr="00BB550F">
        <w:rPr>
          <w:rFonts w:cs="Times New Roman"/>
          <w:szCs w:val="24"/>
          <w:lang w:val="en-US"/>
        </w:rPr>
        <w:t>protection</w:t>
      </w:r>
      <w:r w:rsidRPr="00BB550F">
        <w:rPr>
          <w:rFonts w:cs="Times New Roman"/>
          <w:szCs w:val="24"/>
          <w:lang w:val="en-US"/>
        </w:rPr>
        <w:t xml:space="preserve"> of rights </w:t>
      </w:r>
      <w:r w:rsidR="00334350" w:rsidRPr="00BB550F">
        <w:rPr>
          <w:rFonts w:cs="Times New Roman"/>
          <w:szCs w:val="24"/>
          <w:lang w:val="en-US"/>
        </w:rPr>
        <w:t xml:space="preserve">and personal liberty </w:t>
      </w:r>
      <w:r w:rsidRPr="00BB550F">
        <w:rPr>
          <w:rFonts w:cs="Times New Roman"/>
          <w:szCs w:val="24"/>
          <w:lang w:val="en-US"/>
        </w:rPr>
        <w:t xml:space="preserve">and </w:t>
      </w:r>
      <w:r w:rsidR="00334350" w:rsidRPr="00BB550F">
        <w:rPr>
          <w:rFonts w:cs="Times New Roman"/>
          <w:szCs w:val="24"/>
          <w:lang w:val="en-US"/>
        </w:rPr>
        <w:t xml:space="preserve">expresses </w:t>
      </w:r>
      <w:r w:rsidRPr="00BB550F">
        <w:rPr>
          <w:rFonts w:cs="Times New Roman"/>
          <w:szCs w:val="24"/>
          <w:lang w:val="en-US"/>
        </w:rPr>
        <w:t>that</w:t>
      </w:r>
      <w:r w:rsidR="00334350" w:rsidRPr="00BB550F">
        <w:rPr>
          <w:rFonts w:cs="Times New Roman"/>
          <w:szCs w:val="24"/>
          <w:lang w:val="en-US"/>
        </w:rPr>
        <w:t xml:space="preserve">, </w:t>
      </w:r>
      <w:r w:rsidRPr="00BB550F">
        <w:rPr>
          <w:rFonts w:cs="Times New Roman"/>
          <w:szCs w:val="24"/>
          <w:lang w:val="en-US"/>
        </w:rPr>
        <w:t>“</w:t>
      </w:r>
      <w:r w:rsidR="004010DA" w:rsidRPr="00BB550F">
        <w:rPr>
          <w:rFonts w:cs="Times New Roman"/>
          <w:i/>
          <w:szCs w:val="24"/>
          <w:lang w:val="en-US"/>
        </w:rPr>
        <w:t xml:space="preserve">No person shall be deprived of his </w:t>
      </w:r>
      <w:r w:rsidR="005F44C5" w:rsidRPr="00BB550F">
        <w:rPr>
          <w:rFonts w:cs="Times New Roman"/>
          <w:i/>
          <w:szCs w:val="24"/>
          <w:lang w:val="en-US"/>
        </w:rPr>
        <w:t xml:space="preserve">right to </w:t>
      </w:r>
      <w:r w:rsidR="004010DA" w:rsidRPr="00BB550F">
        <w:rPr>
          <w:rFonts w:cs="Times New Roman"/>
          <w:i/>
          <w:szCs w:val="24"/>
          <w:lang w:val="en-US"/>
        </w:rPr>
        <w:t>life or personal liberty except according to the procedure established by law</w:t>
      </w:r>
      <w:r w:rsidRPr="00BB550F">
        <w:rPr>
          <w:rFonts w:cs="Times New Roman"/>
          <w:szCs w:val="24"/>
          <w:lang w:val="en-US"/>
        </w:rPr>
        <w:t>.”</w:t>
      </w:r>
      <w:r w:rsidR="00D40703" w:rsidRPr="00BB550F">
        <w:rPr>
          <w:rFonts w:cs="Times New Roman"/>
          <w:szCs w:val="24"/>
          <w:lang w:val="en-US"/>
        </w:rPr>
        <w:t xml:space="preserve">Additionally, it is </w:t>
      </w:r>
      <w:r w:rsidR="00753C03" w:rsidRPr="00BB550F">
        <w:rPr>
          <w:rFonts w:cs="Times New Roman"/>
          <w:szCs w:val="24"/>
          <w:lang w:val="en-US"/>
        </w:rPr>
        <w:t xml:space="preserve">specifically </w:t>
      </w:r>
      <w:r w:rsidR="00D40703" w:rsidRPr="00BB550F">
        <w:rPr>
          <w:rFonts w:cs="Times New Roman"/>
          <w:szCs w:val="24"/>
          <w:lang w:val="en-US"/>
        </w:rPr>
        <w:t xml:space="preserve">established by the ruling in </w:t>
      </w:r>
      <w:r w:rsidR="00D40703" w:rsidRPr="00BB550F">
        <w:rPr>
          <w:rFonts w:cs="Times New Roman"/>
          <w:b/>
          <w:bCs/>
          <w:i/>
          <w:iCs/>
          <w:szCs w:val="24"/>
          <w:lang w:val="en-US"/>
        </w:rPr>
        <w:t xml:space="preserve">Justice K. S. Puttaswamy v. </w:t>
      </w:r>
      <w:r w:rsidR="009C02AE" w:rsidRPr="00BB550F">
        <w:rPr>
          <w:rFonts w:cs="Times New Roman"/>
          <w:b/>
          <w:bCs/>
          <w:i/>
          <w:iCs/>
          <w:szCs w:val="24"/>
          <w:lang w:val="en-US"/>
        </w:rPr>
        <w:t>U</w:t>
      </w:r>
      <w:r w:rsidR="00D40703" w:rsidRPr="00BB550F">
        <w:rPr>
          <w:rFonts w:cs="Times New Roman"/>
          <w:b/>
          <w:bCs/>
          <w:i/>
          <w:iCs/>
          <w:szCs w:val="24"/>
          <w:lang w:val="en-US"/>
        </w:rPr>
        <w:t>nion of India</w:t>
      </w:r>
      <w:r w:rsidR="00282E56" w:rsidRPr="00BB550F">
        <w:rPr>
          <w:rStyle w:val="FootnoteReference"/>
          <w:rFonts w:cs="Times New Roman"/>
          <w:b/>
          <w:bCs/>
          <w:i/>
          <w:iCs/>
          <w:szCs w:val="24"/>
          <w:lang w:val="en-US"/>
        </w:rPr>
        <w:footnoteReference w:id="9"/>
      </w:r>
      <w:r w:rsidR="00D40703" w:rsidRPr="00BB550F">
        <w:rPr>
          <w:rFonts w:cs="Times New Roman"/>
          <w:szCs w:val="24"/>
          <w:lang w:val="en-US"/>
        </w:rPr>
        <w:t>, that decision</w:t>
      </w:r>
      <w:r w:rsidR="00334350" w:rsidRPr="00BB550F">
        <w:rPr>
          <w:rFonts w:cs="Times New Roman"/>
          <w:szCs w:val="24"/>
          <w:lang w:val="en-US"/>
        </w:rPr>
        <w:t>s</w:t>
      </w:r>
      <w:r w:rsidR="00D40703" w:rsidRPr="00BB550F">
        <w:rPr>
          <w:rFonts w:cs="Times New Roman"/>
          <w:szCs w:val="24"/>
          <w:lang w:val="en-US"/>
        </w:rPr>
        <w:t xml:space="preserve"> made in public, like one’s religion or </w:t>
      </w:r>
      <w:r w:rsidR="00BF11DC" w:rsidRPr="00BB550F">
        <w:rPr>
          <w:rFonts w:cs="Times New Roman"/>
          <w:szCs w:val="24"/>
          <w:lang w:val="en-US"/>
        </w:rPr>
        <w:t xml:space="preserve">the </w:t>
      </w:r>
      <w:r w:rsidR="00334350" w:rsidRPr="00BB550F">
        <w:rPr>
          <w:rFonts w:cs="Times New Roman"/>
          <w:szCs w:val="24"/>
          <w:lang w:val="en-US"/>
        </w:rPr>
        <w:t>clothes</w:t>
      </w:r>
      <w:r w:rsidR="00BF11DC" w:rsidRPr="00BB550F">
        <w:rPr>
          <w:rFonts w:cs="Times New Roman"/>
          <w:szCs w:val="24"/>
          <w:lang w:val="en-US"/>
        </w:rPr>
        <w:t xml:space="preserve"> one </w:t>
      </w:r>
      <w:r w:rsidR="00334350" w:rsidRPr="00BB550F">
        <w:rPr>
          <w:rFonts w:cs="Times New Roman"/>
          <w:szCs w:val="24"/>
          <w:lang w:val="en-US"/>
        </w:rPr>
        <w:t>decides</w:t>
      </w:r>
      <w:r w:rsidR="00BF11DC" w:rsidRPr="00BB550F">
        <w:rPr>
          <w:rFonts w:cs="Times New Roman"/>
          <w:szCs w:val="24"/>
          <w:lang w:val="en-US"/>
        </w:rPr>
        <w:t xml:space="preserve"> to </w:t>
      </w:r>
      <w:r w:rsidR="00334350" w:rsidRPr="00BB550F">
        <w:rPr>
          <w:rFonts w:cs="Times New Roman"/>
          <w:szCs w:val="24"/>
          <w:lang w:val="en-US"/>
        </w:rPr>
        <w:t>wear</w:t>
      </w:r>
      <w:r w:rsidR="00D40703" w:rsidRPr="00BB550F">
        <w:rPr>
          <w:rFonts w:cs="Times New Roman"/>
          <w:szCs w:val="24"/>
          <w:lang w:val="en-US"/>
        </w:rPr>
        <w:t xml:space="preserve">are part of one’s basic right to privacy. </w:t>
      </w:r>
      <w:r w:rsidR="00BF11DC" w:rsidRPr="00BB550F">
        <w:rPr>
          <w:rFonts w:cs="Times New Roman"/>
          <w:szCs w:val="24"/>
          <w:lang w:val="en-US"/>
        </w:rPr>
        <w:t>The notion of privacy being a fundamental right includes decisional privacy.</w:t>
      </w:r>
      <w:r w:rsidR="00A735A9" w:rsidRPr="00BB550F">
        <w:rPr>
          <w:rFonts w:cs="Times New Roman"/>
          <w:szCs w:val="24"/>
          <w:lang w:val="en-US"/>
        </w:rPr>
        <w:t xml:space="preserve"> In concert with this, freedom of clothing or attire encompasses a core dimension of </w:t>
      </w:r>
      <w:r w:rsidR="009E5FF7" w:rsidRPr="00BB550F">
        <w:rPr>
          <w:rFonts w:cs="Times New Roman"/>
          <w:szCs w:val="24"/>
          <w:lang w:val="en-US"/>
        </w:rPr>
        <w:t>peculiarity</w:t>
      </w:r>
      <w:r w:rsidR="00A735A9" w:rsidRPr="00BB550F">
        <w:rPr>
          <w:rFonts w:cs="Times New Roman"/>
          <w:szCs w:val="24"/>
          <w:lang w:val="en-US"/>
        </w:rPr>
        <w:t xml:space="preserve">. </w:t>
      </w:r>
      <w:r w:rsidR="00CF70EA" w:rsidRPr="00BB550F">
        <w:rPr>
          <w:rFonts w:cs="Times New Roman"/>
          <w:szCs w:val="24"/>
          <w:lang w:val="en-US"/>
        </w:rPr>
        <w:t xml:space="preserve"> Furthermore, in </w:t>
      </w:r>
      <w:r w:rsidR="00CF70EA" w:rsidRPr="00BB550F">
        <w:rPr>
          <w:rFonts w:cs="Times New Roman"/>
          <w:b/>
          <w:bCs/>
          <w:i/>
          <w:iCs/>
          <w:szCs w:val="24"/>
          <w:lang w:val="en-US"/>
        </w:rPr>
        <w:t>NALSA v. Union of India</w:t>
      </w:r>
      <w:r w:rsidR="00282E56" w:rsidRPr="00BB550F">
        <w:rPr>
          <w:rStyle w:val="FootnoteReference"/>
          <w:rFonts w:cs="Times New Roman"/>
          <w:b/>
          <w:bCs/>
          <w:i/>
          <w:iCs/>
          <w:szCs w:val="24"/>
          <w:lang w:val="en-US"/>
        </w:rPr>
        <w:footnoteReference w:id="10"/>
      </w:r>
      <w:r w:rsidR="00CF70EA" w:rsidRPr="00BB550F">
        <w:rPr>
          <w:rFonts w:cs="Times New Roman"/>
          <w:szCs w:val="24"/>
          <w:lang w:val="en-US"/>
        </w:rPr>
        <w:t xml:space="preserve">, </w:t>
      </w:r>
      <w:r w:rsidR="00CB072E" w:rsidRPr="00BB550F">
        <w:rPr>
          <w:rFonts w:cs="Times New Roman"/>
          <w:szCs w:val="24"/>
          <w:lang w:val="en-US"/>
        </w:rPr>
        <w:t>t</w:t>
      </w:r>
      <w:r w:rsidR="00410CCA" w:rsidRPr="00BB550F">
        <w:rPr>
          <w:rFonts w:cs="Times New Roman"/>
          <w:szCs w:val="24"/>
          <w:lang w:val="en-US"/>
        </w:rPr>
        <w:t xml:space="preserve">he Apex </w:t>
      </w:r>
      <w:r w:rsidR="00A735A9" w:rsidRPr="00BB550F">
        <w:rPr>
          <w:rFonts w:cs="Times New Roman"/>
          <w:szCs w:val="24"/>
          <w:lang w:val="en-US"/>
        </w:rPr>
        <w:t>Court</w:t>
      </w:r>
      <w:r w:rsidR="00076FC1">
        <w:rPr>
          <w:rFonts w:cs="Times New Roman"/>
          <w:szCs w:val="24"/>
          <w:lang w:val="en-US"/>
        </w:rPr>
        <w:t xml:space="preserve"> </w:t>
      </w:r>
      <w:r w:rsidR="00A735A9" w:rsidRPr="00BB550F">
        <w:rPr>
          <w:rFonts w:cs="Times New Roman"/>
          <w:szCs w:val="24"/>
          <w:lang w:val="en-US"/>
        </w:rPr>
        <w:t xml:space="preserve">settled the right to clothing of </w:t>
      </w:r>
      <w:r w:rsidR="009E5FF7" w:rsidRPr="00BB550F">
        <w:rPr>
          <w:rFonts w:cs="Times New Roman"/>
          <w:szCs w:val="24"/>
          <w:lang w:val="en-US"/>
        </w:rPr>
        <w:t>own</w:t>
      </w:r>
      <w:r w:rsidR="00076FC1">
        <w:rPr>
          <w:rFonts w:cs="Times New Roman"/>
          <w:szCs w:val="24"/>
          <w:lang w:val="en-US"/>
        </w:rPr>
        <w:t xml:space="preserve"> </w:t>
      </w:r>
      <w:r w:rsidR="008E79E9" w:rsidRPr="00BB550F">
        <w:rPr>
          <w:rFonts w:cs="Times New Roman"/>
          <w:szCs w:val="24"/>
          <w:lang w:val="en-US"/>
        </w:rPr>
        <w:t>option</w:t>
      </w:r>
      <w:r w:rsidR="00CB072E" w:rsidRPr="00BB550F">
        <w:rPr>
          <w:rFonts w:cs="Times New Roman"/>
          <w:szCs w:val="24"/>
          <w:lang w:val="en-US"/>
        </w:rPr>
        <w:t xml:space="preserve"> within the ambit </w:t>
      </w:r>
      <w:r w:rsidR="00CB072E" w:rsidRPr="00BB550F">
        <w:rPr>
          <w:rFonts w:cs="Times New Roman"/>
          <w:szCs w:val="24"/>
          <w:lang w:val="en-US"/>
        </w:rPr>
        <w:lastRenderedPageBreak/>
        <w:t>of the f</w:t>
      </w:r>
      <w:r w:rsidR="00A735A9" w:rsidRPr="00BB550F">
        <w:rPr>
          <w:rFonts w:cs="Times New Roman"/>
          <w:szCs w:val="24"/>
          <w:lang w:val="en-US"/>
        </w:rPr>
        <w:t xml:space="preserve">reedom of expression </w:t>
      </w:r>
      <w:r w:rsidR="008E79E9" w:rsidRPr="00BB550F">
        <w:rPr>
          <w:rFonts w:cs="Times New Roman"/>
          <w:szCs w:val="24"/>
          <w:lang w:val="en-US"/>
        </w:rPr>
        <w:t xml:space="preserve">under </w:t>
      </w:r>
      <w:r w:rsidR="007B7CE7" w:rsidRPr="00BB550F">
        <w:rPr>
          <w:rFonts w:cs="Times New Roman"/>
          <w:szCs w:val="24"/>
          <w:lang w:val="en-US"/>
        </w:rPr>
        <w:t>A</w:t>
      </w:r>
      <w:r w:rsidR="00A735A9" w:rsidRPr="00BB550F">
        <w:rPr>
          <w:rFonts w:cs="Times New Roman"/>
          <w:szCs w:val="24"/>
          <w:lang w:val="en-US"/>
        </w:rPr>
        <w:t>rticle 19(1)(a) by expanding its scope.</w:t>
      </w:r>
      <w:r w:rsidR="00076FC1">
        <w:rPr>
          <w:rFonts w:cs="Times New Roman"/>
          <w:szCs w:val="24"/>
          <w:lang w:val="en-US"/>
        </w:rPr>
        <w:t xml:space="preserve"> </w:t>
      </w:r>
      <w:r w:rsidR="00D40703" w:rsidRPr="00BB550F">
        <w:rPr>
          <w:rFonts w:cs="Times New Roman"/>
          <w:szCs w:val="24"/>
          <w:lang w:val="en-US"/>
        </w:rPr>
        <w:t xml:space="preserve">Thus, </w:t>
      </w:r>
      <w:r w:rsidR="008E79E9" w:rsidRPr="00BB550F">
        <w:rPr>
          <w:rFonts w:cs="Times New Roman"/>
          <w:szCs w:val="24"/>
          <w:lang w:val="en-US"/>
        </w:rPr>
        <w:t>forbidding</w:t>
      </w:r>
      <w:r w:rsidR="00D40703" w:rsidRPr="00BB550F">
        <w:rPr>
          <w:rFonts w:cs="Times New Roman"/>
          <w:szCs w:val="24"/>
          <w:lang w:val="en-US"/>
        </w:rPr>
        <w:t xml:space="preserve"> someone from </w:t>
      </w:r>
      <w:r w:rsidR="00DD4863" w:rsidRPr="00BB550F">
        <w:rPr>
          <w:rFonts w:cs="Times New Roman"/>
          <w:szCs w:val="24"/>
          <w:lang w:val="en-US"/>
        </w:rPr>
        <w:t>expressing their belief and style of dress</w:t>
      </w:r>
      <w:r w:rsidR="008E79E9" w:rsidRPr="00BB550F">
        <w:rPr>
          <w:rFonts w:cs="Times New Roman"/>
          <w:szCs w:val="24"/>
          <w:lang w:val="en-US"/>
        </w:rPr>
        <w:t xml:space="preserve"> infringes the fundamental </w:t>
      </w:r>
      <w:r w:rsidR="00334350" w:rsidRPr="00BB550F">
        <w:rPr>
          <w:rFonts w:cs="Times New Roman"/>
          <w:szCs w:val="24"/>
          <w:lang w:val="en-US"/>
        </w:rPr>
        <w:t>rights</w:t>
      </w:r>
      <w:r w:rsidR="00076FC1">
        <w:rPr>
          <w:rFonts w:cs="Times New Roman"/>
          <w:szCs w:val="24"/>
          <w:lang w:val="en-US"/>
        </w:rPr>
        <w:t xml:space="preserve"> </w:t>
      </w:r>
      <w:r w:rsidR="00403BC5" w:rsidRPr="00BB550F">
        <w:rPr>
          <w:rFonts w:cs="Times New Roman"/>
          <w:szCs w:val="24"/>
          <w:lang w:val="en-US"/>
        </w:rPr>
        <w:t xml:space="preserve">warranted under </w:t>
      </w:r>
      <w:r w:rsidR="007B7CE7" w:rsidRPr="00BB550F">
        <w:rPr>
          <w:rFonts w:cs="Times New Roman"/>
          <w:szCs w:val="24"/>
          <w:lang w:val="en-US"/>
        </w:rPr>
        <w:t>A</w:t>
      </w:r>
      <w:r w:rsidR="008E79E9" w:rsidRPr="00BB550F">
        <w:rPr>
          <w:rFonts w:cs="Times New Roman"/>
          <w:szCs w:val="24"/>
          <w:lang w:val="en-US"/>
        </w:rPr>
        <w:t>rticle 19(1)</w:t>
      </w:r>
      <w:r w:rsidR="00403BC5" w:rsidRPr="00BB550F">
        <w:rPr>
          <w:rFonts w:cs="Times New Roman"/>
          <w:szCs w:val="24"/>
          <w:lang w:val="en-US"/>
        </w:rPr>
        <w:t>,</w:t>
      </w:r>
      <w:r w:rsidR="008E79E9" w:rsidRPr="00BB550F">
        <w:rPr>
          <w:rFonts w:cs="Times New Roman"/>
          <w:szCs w:val="24"/>
          <w:lang w:val="en-US"/>
        </w:rPr>
        <w:t xml:space="preserve"> and </w:t>
      </w:r>
      <w:r w:rsidR="007B7CE7" w:rsidRPr="00BB550F">
        <w:rPr>
          <w:rFonts w:cs="Times New Roman"/>
          <w:szCs w:val="24"/>
          <w:lang w:val="en-US"/>
        </w:rPr>
        <w:t>Ar</w:t>
      </w:r>
      <w:r w:rsidR="008E79E9" w:rsidRPr="00BB550F">
        <w:rPr>
          <w:rFonts w:cs="Times New Roman"/>
          <w:szCs w:val="24"/>
          <w:lang w:val="en-US"/>
        </w:rPr>
        <w:t>ticle 21</w:t>
      </w:r>
      <w:r w:rsidR="00DD4863" w:rsidRPr="00BB550F">
        <w:rPr>
          <w:rFonts w:cs="Times New Roman"/>
          <w:szCs w:val="24"/>
          <w:lang w:val="en-US"/>
        </w:rPr>
        <w:t xml:space="preserve">. Since Sikh turbans, Christian crosses, and Hindu necklaces can be worn freely, the Hijab controversy raises concern about the right to equality </w:t>
      </w:r>
      <w:r w:rsidR="00A94EF8" w:rsidRPr="00BB550F">
        <w:rPr>
          <w:rFonts w:cs="Times New Roman"/>
          <w:szCs w:val="24"/>
          <w:lang w:val="en-US"/>
        </w:rPr>
        <w:t xml:space="preserve">ensured under </w:t>
      </w:r>
      <w:r w:rsidR="007B7CE7" w:rsidRPr="00BB550F">
        <w:rPr>
          <w:rFonts w:cs="Times New Roman"/>
          <w:szCs w:val="24"/>
          <w:lang w:val="en-US"/>
        </w:rPr>
        <w:t>A</w:t>
      </w:r>
      <w:r w:rsidR="00A94EF8" w:rsidRPr="00BB550F">
        <w:rPr>
          <w:rFonts w:cs="Times New Roman"/>
          <w:szCs w:val="24"/>
          <w:lang w:val="en-US"/>
        </w:rPr>
        <w:t>rticle 14 of the Indian Constitution</w:t>
      </w:r>
      <w:r w:rsidR="00DD4863" w:rsidRPr="00BB550F">
        <w:rPr>
          <w:rFonts w:cs="Times New Roman"/>
          <w:szCs w:val="24"/>
          <w:lang w:val="en-US"/>
        </w:rPr>
        <w:t xml:space="preserve">. </w:t>
      </w:r>
    </w:p>
    <w:p w:rsidR="00CC05E4" w:rsidRPr="00BB550F" w:rsidRDefault="002D69AF" w:rsidP="00CD01C9">
      <w:pPr>
        <w:spacing w:after="0" w:line="320" w:lineRule="exact"/>
        <w:ind w:firstLine="432"/>
        <w:rPr>
          <w:rFonts w:cs="Times New Roman"/>
          <w:szCs w:val="24"/>
          <w:lang w:val="en-US"/>
        </w:rPr>
      </w:pPr>
      <w:r w:rsidRPr="00BB550F">
        <w:rPr>
          <w:rFonts w:cs="Times New Roman"/>
          <w:szCs w:val="24"/>
          <w:lang w:val="en-US"/>
        </w:rPr>
        <w:t>R</w:t>
      </w:r>
      <w:r w:rsidR="002B11B3" w:rsidRPr="00BB550F">
        <w:rPr>
          <w:rFonts w:cs="Times New Roman"/>
          <w:szCs w:val="24"/>
          <w:lang w:val="en-US"/>
        </w:rPr>
        <w:t xml:space="preserve">ight to religion too weighs its significance in one’s life and way of living.  </w:t>
      </w:r>
      <w:r w:rsidR="00A94EF8" w:rsidRPr="00BB550F">
        <w:rPr>
          <w:rFonts w:cs="Times New Roman"/>
          <w:szCs w:val="24"/>
          <w:lang w:val="en-US"/>
        </w:rPr>
        <w:t>Every citizen is entitled to</w:t>
      </w:r>
      <w:r w:rsidR="00CC05E4" w:rsidRPr="00BB550F">
        <w:rPr>
          <w:rFonts w:cs="Times New Roman"/>
          <w:szCs w:val="24"/>
          <w:lang w:val="en-US"/>
        </w:rPr>
        <w:t xml:space="preserve"> exercise</w:t>
      </w:r>
      <w:r w:rsidR="007F0507">
        <w:rPr>
          <w:rFonts w:cs="Times New Roman"/>
          <w:szCs w:val="24"/>
          <w:lang w:val="en-US"/>
        </w:rPr>
        <w:t xml:space="preserve"> </w:t>
      </w:r>
      <w:r w:rsidR="00CC05E4" w:rsidRPr="00BB550F">
        <w:rPr>
          <w:rFonts w:cs="Times New Roman"/>
          <w:szCs w:val="24"/>
          <w:lang w:val="en-US"/>
        </w:rPr>
        <w:t>and propagate one's faith</w:t>
      </w:r>
      <w:r w:rsidR="00315354" w:rsidRPr="00BB550F">
        <w:rPr>
          <w:rFonts w:cs="Times New Roman"/>
          <w:szCs w:val="24"/>
          <w:lang w:val="en-US"/>
        </w:rPr>
        <w:t xml:space="preserve">; </w:t>
      </w:r>
      <w:r w:rsidR="006D4C07" w:rsidRPr="00BB550F">
        <w:rPr>
          <w:rFonts w:cs="Times New Roman"/>
          <w:szCs w:val="24"/>
          <w:lang w:val="en-US"/>
        </w:rPr>
        <w:t xml:space="preserve">unless it does </w:t>
      </w:r>
      <w:r w:rsidR="00CC05E4" w:rsidRPr="00BB550F">
        <w:rPr>
          <w:rFonts w:cs="Times New Roman"/>
          <w:szCs w:val="24"/>
          <w:lang w:val="en-US"/>
        </w:rPr>
        <w:t>not intervene or degrade</w:t>
      </w:r>
      <w:r w:rsidR="00315354" w:rsidRPr="00BB550F">
        <w:rPr>
          <w:rFonts w:cs="Times New Roman"/>
          <w:szCs w:val="24"/>
          <w:lang w:val="en-US"/>
        </w:rPr>
        <w:t xml:space="preserve"> the</w:t>
      </w:r>
      <w:r w:rsidR="007F0507">
        <w:rPr>
          <w:rFonts w:cs="Times New Roman"/>
          <w:szCs w:val="24"/>
          <w:lang w:val="en-US"/>
        </w:rPr>
        <w:t xml:space="preserve"> </w:t>
      </w:r>
      <w:r w:rsidR="00CC05E4" w:rsidRPr="00BB550F">
        <w:rPr>
          <w:rFonts w:cs="Times New Roman"/>
          <w:szCs w:val="24"/>
          <w:lang w:val="en-US"/>
        </w:rPr>
        <w:t>religion</w:t>
      </w:r>
      <w:r w:rsidR="005F44C5" w:rsidRPr="00BB550F">
        <w:rPr>
          <w:rFonts w:cs="Times New Roman"/>
          <w:szCs w:val="24"/>
          <w:lang w:val="en-US"/>
        </w:rPr>
        <w:t xml:space="preserve"> of others.</w:t>
      </w:r>
      <w:r w:rsidR="00CC05E4" w:rsidRPr="00BB550F">
        <w:rPr>
          <w:rFonts w:cs="Times New Roman"/>
          <w:szCs w:val="24"/>
          <w:lang w:val="en-US"/>
        </w:rPr>
        <w:t xml:space="preserve"> The liberty to exercise</w:t>
      </w:r>
      <w:r w:rsidR="00403BC5" w:rsidRPr="00BB550F">
        <w:rPr>
          <w:rFonts w:cs="Times New Roman"/>
          <w:szCs w:val="24"/>
          <w:lang w:val="en-US"/>
        </w:rPr>
        <w:t xml:space="preserve"> the </w:t>
      </w:r>
      <w:r w:rsidR="00CC05E4" w:rsidRPr="00BB550F">
        <w:rPr>
          <w:rFonts w:cs="Times New Roman"/>
          <w:szCs w:val="24"/>
          <w:lang w:val="en-US"/>
        </w:rPr>
        <w:t>faith of an individual is a fundamental pr</w:t>
      </w:r>
      <w:r w:rsidR="00397866" w:rsidRPr="00BB550F">
        <w:rPr>
          <w:rFonts w:cs="Times New Roman"/>
          <w:szCs w:val="24"/>
          <w:lang w:val="en-US"/>
        </w:rPr>
        <w:t>erogative</w:t>
      </w:r>
      <w:r w:rsidR="00CC05E4" w:rsidRPr="00BB550F">
        <w:rPr>
          <w:rFonts w:cs="Times New Roman"/>
          <w:szCs w:val="24"/>
          <w:lang w:val="en-US"/>
        </w:rPr>
        <w:t xml:space="preserve"> g</w:t>
      </w:r>
      <w:r w:rsidR="005F44C5" w:rsidRPr="00BB550F">
        <w:rPr>
          <w:rFonts w:cs="Times New Roman"/>
          <w:szCs w:val="24"/>
          <w:lang w:val="en-US"/>
        </w:rPr>
        <w:t>ua</w:t>
      </w:r>
      <w:r w:rsidR="00CC05E4" w:rsidRPr="00BB550F">
        <w:rPr>
          <w:rFonts w:cs="Times New Roman"/>
          <w:szCs w:val="24"/>
          <w:lang w:val="en-US"/>
        </w:rPr>
        <w:t>rante</w:t>
      </w:r>
      <w:r w:rsidR="005F44C5" w:rsidRPr="00BB550F">
        <w:rPr>
          <w:rFonts w:cs="Times New Roman"/>
          <w:szCs w:val="24"/>
          <w:lang w:val="en-US"/>
        </w:rPr>
        <w:t xml:space="preserve">ed by </w:t>
      </w:r>
      <w:r w:rsidR="00397866" w:rsidRPr="00BB550F">
        <w:rPr>
          <w:rFonts w:cs="Times New Roman"/>
          <w:szCs w:val="24"/>
          <w:lang w:val="en-US"/>
        </w:rPr>
        <w:t xml:space="preserve">the </w:t>
      </w:r>
      <w:r w:rsidR="005F44C5" w:rsidRPr="00BB550F">
        <w:rPr>
          <w:rFonts w:cs="Times New Roman"/>
          <w:szCs w:val="24"/>
          <w:lang w:val="en-US"/>
        </w:rPr>
        <w:t>Indian</w:t>
      </w:r>
      <w:r w:rsidR="00CC05E4" w:rsidRPr="00BB550F">
        <w:rPr>
          <w:rFonts w:cs="Times New Roman"/>
          <w:szCs w:val="24"/>
          <w:lang w:val="en-US"/>
        </w:rPr>
        <w:t xml:space="preserve"> constitution with </w:t>
      </w:r>
      <w:r w:rsidR="005F44C5" w:rsidRPr="00BB550F">
        <w:rPr>
          <w:rFonts w:cs="Times New Roman"/>
          <w:szCs w:val="24"/>
          <w:lang w:val="en-US"/>
        </w:rPr>
        <w:t>reasonable</w:t>
      </w:r>
      <w:r w:rsidR="007F0507">
        <w:rPr>
          <w:rFonts w:cs="Times New Roman"/>
          <w:szCs w:val="24"/>
          <w:lang w:val="en-US"/>
        </w:rPr>
        <w:t xml:space="preserve"> </w:t>
      </w:r>
      <w:r w:rsidR="005F44C5" w:rsidRPr="00BB550F">
        <w:rPr>
          <w:rFonts w:cs="Times New Roman"/>
          <w:szCs w:val="24"/>
          <w:lang w:val="en-US"/>
        </w:rPr>
        <w:t>restrictions</w:t>
      </w:r>
      <w:r w:rsidR="00CC05E4" w:rsidRPr="00BB550F">
        <w:rPr>
          <w:rFonts w:cs="Times New Roman"/>
          <w:szCs w:val="24"/>
          <w:lang w:val="en-US"/>
        </w:rPr>
        <w:t xml:space="preserve">. </w:t>
      </w:r>
      <w:r w:rsidR="00CB072E" w:rsidRPr="00BB550F">
        <w:rPr>
          <w:rFonts w:cs="Times New Roman"/>
          <w:szCs w:val="24"/>
          <w:lang w:val="en-US"/>
        </w:rPr>
        <w:t xml:space="preserve">However, </w:t>
      </w:r>
      <w:r w:rsidR="00D12772" w:rsidRPr="00BB550F">
        <w:rPr>
          <w:rFonts w:cs="Times New Roman"/>
          <w:szCs w:val="24"/>
          <w:lang w:val="en-US"/>
        </w:rPr>
        <w:t xml:space="preserve">the </w:t>
      </w:r>
      <w:r w:rsidR="00CB072E" w:rsidRPr="00BB550F">
        <w:rPr>
          <w:rFonts w:cs="Times New Roman"/>
          <w:szCs w:val="24"/>
          <w:lang w:val="en-US"/>
        </w:rPr>
        <w:t>history of instances of imposition of ‘dress code’ banning the practice of religious dictates like hijab, burka, niqab, scarfs, caps, bracelets/kada, kirpan, etc.</w:t>
      </w:r>
      <w:r w:rsidR="00953923" w:rsidRPr="00BB550F">
        <w:rPr>
          <w:rFonts w:cs="Times New Roman"/>
          <w:szCs w:val="24"/>
          <w:lang w:val="en-US"/>
        </w:rPr>
        <w:t>,</w:t>
      </w:r>
      <w:r w:rsidR="00CB072E" w:rsidRPr="00BB550F">
        <w:rPr>
          <w:rFonts w:cs="Times New Roman"/>
          <w:szCs w:val="24"/>
          <w:lang w:val="en-US"/>
        </w:rPr>
        <w:t xml:space="preserve"> and any kind</w:t>
      </w:r>
      <w:r w:rsidR="00403BC5" w:rsidRPr="00BB550F">
        <w:rPr>
          <w:rFonts w:cs="Times New Roman"/>
          <w:szCs w:val="24"/>
          <w:lang w:val="en-US"/>
        </w:rPr>
        <w:t>s</w:t>
      </w:r>
      <w:r w:rsidR="00CB072E" w:rsidRPr="00BB550F">
        <w:rPr>
          <w:rFonts w:cs="Times New Roman"/>
          <w:szCs w:val="24"/>
          <w:lang w:val="en-US"/>
        </w:rPr>
        <w:t xml:space="preserve"> of badges, etc. remains a matter of public debate and judicial scrutiny from time to time. It is</w:t>
      </w:r>
      <w:r w:rsidR="00403BC5" w:rsidRPr="00BB550F">
        <w:rPr>
          <w:rFonts w:cs="Times New Roman"/>
          <w:szCs w:val="24"/>
          <w:lang w:val="en-US"/>
        </w:rPr>
        <w:t xml:space="preserve"> also</w:t>
      </w:r>
      <w:r w:rsidR="007F0507">
        <w:rPr>
          <w:rFonts w:cs="Times New Roman"/>
          <w:szCs w:val="24"/>
          <w:lang w:val="en-US"/>
        </w:rPr>
        <w:t xml:space="preserve"> </w:t>
      </w:r>
      <w:r w:rsidR="00CB072E" w:rsidRPr="00BB550F">
        <w:rPr>
          <w:rFonts w:cs="Times New Roman"/>
          <w:szCs w:val="24"/>
          <w:lang w:val="en-US"/>
        </w:rPr>
        <w:t xml:space="preserve">closely associated with access to many freedoms and hence, a necessary discussion </w:t>
      </w:r>
      <w:r w:rsidR="00D12772" w:rsidRPr="00BB550F">
        <w:rPr>
          <w:rFonts w:cs="Times New Roman"/>
          <w:szCs w:val="24"/>
          <w:lang w:val="en-US"/>
        </w:rPr>
        <w:t>of</w:t>
      </w:r>
      <w:r w:rsidR="00403BC5" w:rsidRPr="00BB550F">
        <w:rPr>
          <w:rFonts w:cs="Times New Roman"/>
          <w:szCs w:val="24"/>
          <w:lang w:val="en-US"/>
        </w:rPr>
        <w:t xml:space="preserve">the </w:t>
      </w:r>
      <w:r w:rsidR="00CB072E" w:rsidRPr="00BB550F">
        <w:rPr>
          <w:rFonts w:cs="Times New Roman"/>
          <w:szCs w:val="24"/>
          <w:lang w:val="en-US"/>
        </w:rPr>
        <w:t>educational rights of individuals.</w:t>
      </w:r>
    </w:p>
    <w:p w:rsidR="007B7CE7" w:rsidRPr="00BB550F" w:rsidRDefault="007B7CE7" w:rsidP="00CD01C9">
      <w:pPr>
        <w:spacing w:after="0" w:line="320" w:lineRule="exact"/>
        <w:ind w:firstLine="432"/>
        <w:rPr>
          <w:rFonts w:cs="Times New Roman"/>
          <w:szCs w:val="24"/>
          <w:lang w:val="en-US"/>
        </w:rPr>
      </w:pPr>
    </w:p>
    <w:p w:rsidR="005E089C" w:rsidRPr="00BB550F" w:rsidRDefault="00C30B55" w:rsidP="00CD01C9">
      <w:pPr>
        <w:pStyle w:val="ListParagraph"/>
        <w:numPr>
          <w:ilvl w:val="0"/>
          <w:numId w:val="3"/>
        </w:numPr>
        <w:spacing w:after="0" w:line="320" w:lineRule="exact"/>
        <w:ind w:left="0" w:firstLine="432"/>
        <w:contextualSpacing w:val="0"/>
        <w:rPr>
          <w:rFonts w:cs="Times New Roman"/>
          <w:b/>
          <w:bCs/>
          <w:i/>
          <w:szCs w:val="24"/>
        </w:rPr>
      </w:pPr>
      <w:r w:rsidRPr="00BB550F">
        <w:rPr>
          <w:rFonts w:cs="Times New Roman"/>
          <w:b/>
          <w:bCs/>
          <w:i/>
          <w:szCs w:val="24"/>
        </w:rPr>
        <w:t>Right to Religion and Right to Hijab:</w:t>
      </w:r>
    </w:p>
    <w:p w:rsidR="006D4C07" w:rsidRPr="00BB550F" w:rsidRDefault="00661D76" w:rsidP="00CD01C9">
      <w:pPr>
        <w:spacing w:after="0" w:line="320" w:lineRule="exact"/>
        <w:ind w:firstLine="432"/>
        <w:rPr>
          <w:rFonts w:cs="Times New Roman"/>
          <w:iCs/>
          <w:szCs w:val="24"/>
        </w:rPr>
      </w:pPr>
      <w:r w:rsidRPr="00BB550F">
        <w:rPr>
          <w:rFonts w:cs="Times New Roman"/>
          <w:iCs/>
          <w:szCs w:val="24"/>
        </w:rPr>
        <w:t>The Constitution</w:t>
      </w:r>
      <w:r w:rsidR="00A94EF8" w:rsidRPr="00BB550F">
        <w:rPr>
          <w:rFonts w:cs="Times New Roman"/>
          <w:iCs/>
          <w:szCs w:val="24"/>
        </w:rPr>
        <w:t xml:space="preserve"> of India</w:t>
      </w:r>
      <w:r w:rsidRPr="00BB550F">
        <w:rPr>
          <w:rFonts w:cs="Times New Roman"/>
          <w:iCs/>
          <w:szCs w:val="24"/>
        </w:rPr>
        <w:t xml:space="preserve"> outlines the provision </w:t>
      </w:r>
      <w:r w:rsidR="00A94EF8" w:rsidRPr="00BB550F">
        <w:rPr>
          <w:rFonts w:cs="Times New Roman"/>
          <w:iCs/>
          <w:szCs w:val="24"/>
        </w:rPr>
        <w:t>for</w:t>
      </w:r>
      <w:r w:rsidRPr="00BB550F">
        <w:rPr>
          <w:rFonts w:cs="Times New Roman"/>
          <w:iCs/>
          <w:szCs w:val="24"/>
        </w:rPr>
        <w:t xml:space="preserve"> freedom of religion.</w:t>
      </w:r>
      <w:r w:rsidR="00403BC5" w:rsidRPr="00BB550F">
        <w:rPr>
          <w:rFonts w:cs="Times New Roman"/>
          <w:iCs/>
          <w:szCs w:val="24"/>
        </w:rPr>
        <w:t xml:space="preserve"> S</w:t>
      </w:r>
      <w:r w:rsidR="001E440E" w:rsidRPr="00BB550F">
        <w:rPr>
          <w:rFonts w:cs="Times New Roman"/>
          <w:iCs/>
          <w:szCs w:val="24"/>
        </w:rPr>
        <w:t>imultaneously</w:t>
      </w:r>
      <w:r w:rsidR="00953923" w:rsidRPr="00BB550F">
        <w:rPr>
          <w:rFonts w:cs="Times New Roman"/>
          <w:iCs/>
          <w:szCs w:val="24"/>
        </w:rPr>
        <w:t>,</w:t>
      </w:r>
      <w:r w:rsidR="00741BF5">
        <w:rPr>
          <w:rFonts w:cs="Times New Roman"/>
          <w:iCs/>
          <w:szCs w:val="24"/>
        </w:rPr>
        <w:t xml:space="preserve"> </w:t>
      </w:r>
      <w:r w:rsidR="00DB3876" w:rsidRPr="00BB550F">
        <w:rPr>
          <w:rFonts w:cs="Times New Roman"/>
          <w:iCs/>
          <w:szCs w:val="24"/>
        </w:rPr>
        <w:t>freedom of conscience and free profession, practice</w:t>
      </w:r>
      <w:r w:rsidR="00403BC5" w:rsidRPr="00BB550F">
        <w:rPr>
          <w:rFonts w:cs="Times New Roman"/>
          <w:iCs/>
          <w:szCs w:val="24"/>
        </w:rPr>
        <w:t>,</w:t>
      </w:r>
      <w:r w:rsidR="00DB3876" w:rsidRPr="00BB550F">
        <w:rPr>
          <w:rFonts w:cs="Times New Roman"/>
          <w:iCs/>
          <w:szCs w:val="24"/>
        </w:rPr>
        <w:t xml:space="preserve"> and propagation of religion</w:t>
      </w:r>
      <w:r w:rsidR="00484B79">
        <w:rPr>
          <w:rFonts w:cs="Times New Roman"/>
          <w:iCs/>
          <w:szCs w:val="24"/>
        </w:rPr>
        <w:t xml:space="preserve"> </w:t>
      </w:r>
      <w:r w:rsidR="00953923" w:rsidRPr="00BB550F">
        <w:rPr>
          <w:rFonts w:cs="Times New Roman"/>
          <w:iCs/>
          <w:szCs w:val="24"/>
        </w:rPr>
        <w:t>are</w:t>
      </w:r>
      <w:r w:rsidR="00403BC5" w:rsidRPr="00BB550F">
        <w:rPr>
          <w:rFonts w:cs="Times New Roman"/>
          <w:iCs/>
          <w:szCs w:val="24"/>
        </w:rPr>
        <w:t xml:space="preserve"> warranted by </w:t>
      </w:r>
      <w:r w:rsidR="007B7CE7" w:rsidRPr="00BB550F">
        <w:rPr>
          <w:rFonts w:cs="Times New Roman"/>
          <w:iCs/>
          <w:szCs w:val="24"/>
        </w:rPr>
        <w:t>A</w:t>
      </w:r>
      <w:r w:rsidR="00403BC5" w:rsidRPr="00BB550F">
        <w:rPr>
          <w:rFonts w:cs="Times New Roman"/>
          <w:iCs/>
          <w:szCs w:val="24"/>
        </w:rPr>
        <w:t>rticle 25 of the Constitution</w:t>
      </w:r>
      <w:r w:rsidR="00DB3876" w:rsidRPr="00BB550F">
        <w:rPr>
          <w:rFonts w:cs="Times New Roman"/>
          <w:iCs/>
          <w:szCs w:val="24"/>
        </w:rPr>
        <w:t xml:space="preserve">. </w:t>
      </w:r>
      <w:r w:rsidR="001E440E" w:rsidRPr="00BB550F">
        <w:rPr>
          <w:rFonts w:cs="Times New Roman"/>
          <w:iCs/>
          <w:szCs w:val="24"/>
        </w:rPr>
        <w:t xml:space="preserve">In tune with this legislative intent, </w:t>
      </w:r>
      <w:r w:rsidR="007B7CE7" w:rsidRPr="00BB550F">
        <w:rPr>
          <w:rFonts w:cs="Times New Roman"/>
          <w:iCs/>
          <w:szCs w:val="24"/>
        </w:rPr>
        <w:t>A</w:t>
      </w:r>
      <w:r w:rsidR="00DB3876" w:rsidRPr="00BB550F">
        <w:rPr>
          <w:rFonts w:cs="Times New Roman"/>
          <w:iCs/>
          <w:szCs w:val="24"/>
        </w:rPr>
        <w:t xml:space="preserve">rticle 26 </w:t>
      </w:r>
      <w:r w:rsidR="001E440E" w:rsidRPr="00BB550F">
        <w:rPr>
          <w:rFonts w:cs="Times New Roman"/>
          <w:iCs/>
          <w:szCs w:val="24"/>
        </w:rPr>
        <w:t>secures the</w:t>
      </w:r>
      <w:r w:rsidR="00DB3876" w:rsidRPr="00BB550F">
        <w:rPr>
          <w:rFonts w:cs="Times New Roman"/>
          <w:iCs/>
          <w:szCs w:val="24"/>
        </w:rPr>
        <w:t xml:space="preserve"> freedom to manage religious affairs</w:t>
      </w:r>
      <w:r w:rsidR="001E440E" w:rsidRPr="00BB550F">
        <w:rPr>
          <w:rFonts w:cs="Times New Roman"/>
          <w:iCs/>
          <w:szCs w:val="24"/>
        </w:rPr>
        <w:t xml:space="preserve">, </w:t>
      </w:r>
      <w:r w:rsidR="00997256" w:rsidRPr="00BB550F">
        <w:rPr>
          <w:rFonts w:cs="Times New Roman"/>
          <w:iCs/>
          <w:szCs w:val="24"/>
        </w:rPr>
        <w:t>however subject</w:t>
      </w:r>
      <w:r w:rsidR="0000236E" w:rsidRPr="00BB550F">
        <w:rPr>
          <w:rFonts w:cs="Times New Roman"/>
          <w:iCs/>
          <w:szCs w:val="24"/>
        </w:rPr>
        <w:t xml:space="preserve">to </w:t>
      </w:r>
      <w:r w:rsidR="00DB3876" w:rsidRPr="00BB550F">
        <w:rPr>
          <w:rFonts w:cs="Times New Roman"/>
          <w:iCs/>
          <w:szCs w:val="24"/>
        </w:rPr>
        <w:t>health</w:t>
      </w:r>
      <w:r w:rsidR="0000236E" w:rsidRPr="00BB550F">
        <w:rPr>
          <w:rFonts w:cs="Times New Roman"/>
          <w:iCs/>
          <w:szCs w:val="24"/>
        </w:rPr>
        <w:t>, morality, and public order</w:t>
      </w:r>
      <w:r w:rsidR="00DB3876" w:rsidRPr="00BB550F">
        <w:rPr>
          <w:rFonts w:cs="Times New Roman"/>
          <w:iCs/>
          <w:szCs w:val="24"/>
        </w:rPr>
        <w:t>.</w:t>
      </w:r>
      <w:r w:rsidR="00997256" w:rsidRPr="00BB550F">
        <w:rPr>
          <w:rFonts w:cs="Times New Roman"/>
          <w:iCs/>
          <w:szCs w:val="24"/>
        </w:rPr>
        <w:t xml:space="preserve"> India being a secular nation </w:t>
      </w:r>
      <w:r w:rsidR="00F4487D" w:rsidRPr="00BB550F">
        <w:rPr>
          <w:rFonts w:cs="Times New Roman"/>
          <w:iCs/>
          <w:szCs w:val="24"/>
        </w:rPr>
        <w:t>e</w:t>
      </w:r>
      <w:r w:rsidR="00997256" w:rsidRPr="00BB550F">
        <w:rPr>
          <w:rFonts w:cs="Times New Roman"/>
          <w:iCs/>
          <w:szCs w:val="24"/>
        </w:rPr>
        <w:t>mb</w:t>
      </w:r>
      <w:r w:rsidR="00F4487D" w:rsidRPr="00BB550F">
        <w:rPr>
          <w:rFonts w:cs="Times New Roman"/>
          <w:iCs/>
          <w:szCs w:val="24"/>
        </w:rPr>
        <w:t>odies</w:t>
      </w:r>
      <w:r w:rsidR="00997256" w:rsidRPr="00BB550F">
        <w:rPr>
          <w:rFonts w:cs="Times New Roman"/>
          <w:iCs/>
          <w:szCs w:val="24"/>
        </w:rPr>
        <w:t xml:space="preserve"> the principle of Universal brotherhood and respects all religion</w:t>
      </w:r>
      <w:r w:rsidR="00315354" w:rsidRPr="00BB550F">
        <w:rPr>
          <w:rFonts w:cs="Times New Roman"/>
          <w:iCs/>
          <w:szCs w:val="24"/>
        </w:rPr>
        <w:t>s</w:t>
      </w:r>
      <w:r w:rsidR="00997256" w:rsidRPr="00BB550F">
        <w:rPr>
          <w:rFonts w:cs="Times New Roman"/>
          <w:iCs/>
          <w:szCs w:val="24"/>
        </w:rPr>
        <w:t xml:space="preserve"> alike</w:t>
      </w:r>
      <w:r w:rsidR="00D12772" w:rsidRPr="00BB550F">
        <w:rPr>
          <w:rFonts w:cs="Times New Roman"/>
          <w:iCs/>
          <w:szCs w:val="24"/>
        </w:rPr>
        <w:t>,</w:t>
      </w:r>
      <w:r w:rsidR="00997256" w:rsidRPr="00BB550F">
        <w:rPr>
          <w:rFonts w:cs="Times New Roman"/>
          <w:iCs/>
          <w:szCs w:val="24"/>
        </w:rPr>
        <w:t xml:space="preserve"> and in its preamble vision under</w:t>
      </w:r>
      <w:r w:rsidR="00753C03" w:rsidRPr="00BB550F">
        <w:rPr>
          <w:rFonts w:cs="Times New Roman"/>
          <w:iCs/>
          <w:szCs w:val="24"/>
        </w:rPr>
        <w:t xml:space="preserve"> the</w:t>
      </w:r>
      <w:r w:rsidR="007B7CE7" w:rsidRPr="00BB550F">
        <w:rPr>
          <w:rFonts w:cs="Times New Roman"/>
          <w:iCs/>
          <w:szCs w:val="24"/>
        </w:rPr>
        <w:t>forty-second</w:t>
      </w:r>
      <w:r w:rsidR="00D12772" w:rsidRPr="00BB550F">
        <w:rPr>
          <w:rFonts w:cs="Times New Roman"/>
          <w:iCs/>
          <w:szCs w:val="24"/>
        </w:rPr>
        <w:t>A</w:t>
      </w:r>
      <w:r w:rsidR="00997256" w:rsidRPr="00BB550F">
        <w:rPr>
          <w:rFonts w:cs="Times New Roman"/>
          <w:iCs/>
          <w:szCs w:val="24"/>
        </w:rPr>
        <w:t xml:space="preserve">mendment to secure it as a fundamental right. It asserts </w:t>
      </w:r>
      <w:r w:rsidR="006D4C07" w:rsidRPr="00BB550F">
        <w:rPr>
          <w:rFonts w:cs="Times New Roman"/>
          <w:szCs w:val="24"/>
        </w:rPr>
        <w:t xml:space="preserve">equal freedom to </w:t>
      </w:r>
      <w:r w:rsidR="00253584" w:rsidRPr="00BB550F">
        <w:rPr>
          <w:rFonts w:cs="Times New Roman"/>
          <w:szCs w:val="24"/>
        </w:rPr>
        <w:t xml:space="preserve">every </w:t>
      </w:r>
      <w:r w:rsidR="006D4C07" w:rsidRPr="00BB550F">
        <w:rPr>
          <w:rFonts w:cs="Times New Roman"/>
          <w:szCs w:val="24"/>
        </w:rPr>
        <w:t>religious communit</w:t>
      </w:r>
      <w:r w:rsidR="00253584" w:rsidRPr="00BB550F">
        <w:rPr>
          <w:rFonts w:cs="Times New Roman"/>
          <w:szCs w:val="24"/>
        </w:rPr>
        <w:t>y</w:t>
      </w:r>
      <w:r w:rsidR="006D4C07" w:rsidRPr="00BB550F">
        <w:rPr>
          <w:rFonts w:cs="Times New Roman"/>
          <w:szCs w:val="24"/>
        </w:rPr>
        <w:t xml:space="preserve"> to uphold and promote their respective </w:t>
      </w:r>
      <w:r w:rsidR="00253584" w:rsidRPr="00BB550F">
        <w:rPr>
          <w:rFonts w:cs="Times New Roman"/>
          <w:szCs w:val="24"/>
        </w:rPr>
        <w:t xml:space="preserve">sacramental </w:t>
      </w:r>
      <w:r w:rsidR="006D4C07" w:rsidRPr="00BB550F">
        <w:rPr>
          <w:rFonts w:cs="Times New Roman"/>
          <w:szCs w:val="24"/>
        </w:rPr>
        <w:t xml:space="preserve">beliefs and faith. In </w:t>
      </w:r>
      <w:r w:rsidR="006D4C07" w:rsidRPr="00BB550F">
        <w:rPr>
          <w:rFonts w:cs="Times New Roman"/>
          <w:b/>
          <w:bCs/>
          <w:i/>
          <w:iCs/>
          <w:szCs w:val="24"/>
        </w:rPr>
        <w:t xml:space="preserve">S.R. </w:t>
      </w:r>
      <w:r w:rsidR="006D4C07" w:rsidRPr="00BB550F">
        <w:rPr>
          <w:rFonts w:cs="Times New Roman"/>
          <w:b/>
          <w:bCs/>
          <w:i/>
          <w:iCs/>
          <w:szCs w:val="24"/>
        </w:rPr>
        <w:lastRenderedPageBreak/>
        <w:t>Bommai&amp; O</w:t>
      </w:r>
      <w:r w:rsidR="00997256" w:rsidRPr="00BB550F">
        <w:rPr>
          <w:rFonts w:cs="Times New Roman"/>
          <w:b/>
          <w:bCs/>
          <w:i/>
          <w:iCs/>
          <w:szCs w:val="24"/>
        </w:rPr>
        <w:t>thers</w:t>
      </w:r>
      <w:r w:rsidR="006D4C07" w:rsidRPr="00BB550F">
        <w:rPr>
          <w:rFonts w:cs="Times New Roman"/>
          <w:b/>
          <w:bCs/>
          <w:iCs/>
          <w:szCs w:val="24"/>
        </w:rPr>
        <w:t xml:space="preserve"> v. </w:t>
      </w:r>
      <w:r w:rsidR="006D4C07" w:rsidRPr="00BB550F">
        <w:rPr>
          <w:rFonts w:cs="Times New Roman"/>
          <w:b/>
          <w:bCs/>
          <w:i/>
          <w:iCs/>
          <w:szCs w:val="24"/>
        </w:rPr>
        <w:t>Union of India &amp; O</w:t>
      </w:r>
      <w:r w:rsidR="00997256" w:rsidRPr="00BB550F">
        <w:rPr>
          <w:rFonts w:cs="Times New Roman"/>
          <w:b/>
          <w:bCs/>
          <w:i/>
          <w:iCs/>
          <w:szCs w:val="24"/>
        </w:rPr>
        <w:t>thers</w:t>
      </w:r>
      <w:r w:rsidR="0044765D" w:rsidRPr="00BB550F">
        <w:rPr>
          <w:rFonts w:cs="Times New Roman"/>
          <w:szCs w:val="24"/>
        </w:rPr>
        <w:t>,</w:t>
      </w:r>
      <w:r w:rsidR="006D4C07" w:rsidRPr="00BB550F">
        <w:rPr>
          <w:rStyle w:val="FootnoteReference"/>
          <w:rFonts w:cs="Times New Roman"/>
          <w:szCs w:val="24"/>
        </w:rPr>
        <w:footnoteReference w:id="11"/>
      </w:r>
      <w:r w:rsidR="00997256" w:rsidRPr="00BB550F">
        <w:rPr>
          <w:rFonts w:cs="Times New Roman"/>
          <w:szCs w:val="24"/>
        </w:rPr>
        <w:t xml:space="preserve">the nine-Judges bench </w:t>
      </w:r>
      <w:r w:rsidR="00706CDD" w:rsidRPr="00BB550F">
        <w:rPr>
          <w:rFonts w:cs="Times New Roman"/>
          <w:szCs w:val="24"/>
        </w:rPr>
        <w:t>upheld</w:t>
      </w:r>
      <w:r w:rsidR="006D4C07" w:rsidRPr="00BB550F">
        <w:rPr>
          <w:rFonts w:cs="Times New Roman"/>
          <w:szCs w:val="24"/>
        </w:rPr>
        <w:t>that</w:t>
      </w:r>
      <w:r w:rsidR="00D12528" w:rsidRPr="00BB550F">
        <w:rPr>
          <w:rFonts w:cs="Times New Roman"/>
          <w:szCs w:val="24"/>
        </w:rPr>
        <w:t>,</w:t>
      </w:r>
      <w:r w:rsidR="00253584" w:rsidRPr="00BB550F">
        <w:rPr>
          <w:rFonts w:cs="Times New Roman"/>
          <w:szCs w:val="24"/>
        </w:rPr>
        <w:t xml:space="preserve">the practice of any religion is not prohibited under the Constitution, either in private or in public </w:t>
      </w:r>
      <w:r w:rsidR="00D12528" w:rsidRPr="00BB550F">
        <w:rPr>
          <w:rFonts w:cs="Times New Roman"/>
          <w:szCs w:val="24"/>
        </w:rPr>
        <w:t xml:space="preserve">and therefore, </w:t>
      </w:r>
      <w:r w:rsidR="006D4C07" w:rsidRPr="00BB550F">
        <w:rPr>
          <w:rFonts w:cs="Times New Roman"/>
          <w:szCs w:val="24"/>
        </w:rPr>
        <w:t xml:space="preserve">it is the right </w:t>
      </w:r>
      <w:r w:rsidR="00D12528" w:rsidRPr="00BB550F">
        <w:rPr>
          <w:rFonts w:cs="Times New Roman"/>
          <w:szCs w:val="24"/>
        </w:rPr>
        <w:t xml:space="preserve">of </w:t>
      </w:r>
      <w:r w:rsidR="00D12772" w:rsidRPr="00BB550F">
        <w:rPr>
          <w:rFonts w:cs="Times New Roman"/>
          <w:szCs w:val="24"/>
        </w:rPr>
        <w:t>a Muslim</w:t>
      </w:r>
      <w:r w:rsidR="00D12528" w:rsidRPr="00BB550F">
        <w:rPr>
          <w:rFonts w:cs="Times New Roman"/>
          <w:szCs w:val="24"/>
        </w:rPr>
        <w:t xml:space="preserve"> woman</w:t>
      </w:r>
      <w:r w:rsidR="006D4C07" w:rsidRPr="00BB550F">
        <w:rPr>
          <w:rFonts w:cs="Times New Roman"/>
          <w:szCs w:val="24"/>
        </w:rPr>
        <w:t xml:space="preserve"> to wea</w:t>
      </w:r>
      <w:r w:rsidR="00D12772" w:rsidRPr="00BB550F">
        <w:rPr>
          <w:rFonts w:cs="Times New Roman"/>
          <w:szCs w:val="24"/>
        </w:rPr>
        <w:t>r a</w:t>
      </w:r>
      <w:r w:rsidR="00855004">
        <w:rPr>
          <w:rFonts w:cs="Times New Roman"/>
          <w:szCs w:val="24"/>
        </w:rPr>
        <w:t xml:space="preserve"> </w:t>
      </w:r>
      <w:r w:rsidR="00D12528" w:rsidRPr="00BB550F">
        <w:rPr>
          <w:rFonts w:cs="Times New Roman"/>
          <w:szCs w:val="24"/>
        </w:rPr>
        <w:t>‘</w:t>
      </w:r>
      <w:r w:rsidR="00A20280" w:rsidRPr="00BB550F">
        <w:rPr>
          <w:rFonts w:cs="Times New Roman"/>
          <w:szCs w:val="24"/>
        </w:rPr>
        <w:t>H</w:t>
      </w:r>
      <w:r w:rsidR="006D4C07" w:rsidRPr="00BB550F">
        <w:rPr>
          <w:rFonts w:cs="Times New Roman"/>
          <w:szCs w:val="24"/>
        </w:rPr>
        <w:t>ijab</w:t>
      </w:r>
      <w:r w:rsidR="00D12528" w:rsidRPr="00BB550F">
        <w:rPr>
          <w:rFonts w:cs="Times New Roman"/>
          <w:szCs w:val="24"/>
        </w:rPr>
        <w:t>’</w:t>
      </w:r>
      <w:r w:rsidR="006D4C07" w:rsidRPr="00BB550F">
        <w:rPr>
          <w:rFonts w:cs="Times New Roman"/>
          <w:szCs w:val="24"/>
        </w:rPr>
        <w:t xml:space="preserve"> as a </w:t>
      </w:r>
      <w:r w:rsidR="00D12772" w:rsidRPr="00BB550F">
        <w:rPr>
          <w:rFonts w:cs="Times New Roman"/>
          <w:szCs w:val="24"/>
        </w:rPr>
        <w:t>component</w:t>
      </w:r>
      <w:r w:rsidR="006D4C07" w:rsidRPr="00BB550F">
        <w:rPr>
          <w:rFonts w:cs="Times New Roman"/>
          <w:szCs w:val="24"/>
        </w:rPr>
        <w:t xml:space="preserve"> of their cultural and religious </w:t>
      </w:r>
      <w:r w:rsidR="00D12772" w:rsidRPr="00BB550F">
        <w:rPr>
          <w:rFonts w:cs="Times New Roman"/>
          <w:szCs w:val="24"/>
        </w:rPr>
        <w:t>custom</w:t>
      </w:r>
      <w:r w:rsidR="00E31D56" w:rsidRPr="00BB550F">
        <w:rPr>
          <w:rFonts w:cs="Times New Roman"/>
          <w:szCs w:val="24"/>
        </w:rPr>
        <w:t>.</w:t>
      </w:r>
    </w:p>
    <w:p w:rsidR="006D4C07" w:rsidRPr="00BB550F" w:rsidRDefault="00071E3D" w:rsidP="00CD01C9">
      <w:pPr>
        <w:spacing w:after="0" w:line="320" w:lineRule="exact"/>
        <w:ind w:firstLine="432"/>
        <w:rPr>
          <w:rFonts w:cs="Times New Roman"/>
          <w:spacing w:val="-1"/>
          <w:szCs w:val="24"/>
          <w:shd w:val="clear" w:color="auto" w:fill="FFFFFF"/>
        </w:rPr>
      </w:pPr>
      <w:r w:rsidRPr="00BB550F">
        <w:rPr>
          <w:rFonts w:cs="Times New Roman"/>
          <w:szCs w:val="24"/>
        </w:rPr>
        <w:t>Wearing</w:t>
      </w:r>
      <w:r w:rsidR="00855004">
        <w:rPr>
          <w:rFonts w:cs="Times New Roman"/>
          <w:szCs w:val="24"/>
        </w:rPr>
        <w:t xml:space="preserve"> </w:t>
      </w:r>
      <w:r w:rsidRPr="00BB550F">
        <w:rPr>
          <w:rFonts w:cs="Times New Roman"/>
          <w:szCs w:val="24"/>
        </w:rPr>
        <w:t>‘</w:t>
      </w:r>
      <w:r w:rsidR="00A20280" w:rsidRPr="00BB550F">
        <w:rPr>
          <w:rFonts w:cs="Times New Roman"/>
          <w:szCs w:val="24"/>
        </w:rPr>
        <w:t>H</w:t>
      </w:r>
      <w:r w:rsidRPr="00BB550F">
        <w:rPr>
          <w:rFonts w:cs="Times New Roman"/>
          <w:szCs w:val="24"/>
        </w:rPr>
        <w:t>ijab’</w:t>
      </w:r>
      <w:r w:rsidR="006D4C07" w:rsidRPr="00BB550F">
        <w:rPr>
          <w:rFonts w:cs="Times New Roman"/>
          <w:szCs w:val="24"/>
        </w:rPr>
        <w:t>has</w:t>
      </w:r>
      <w:r w:rsidR="00253584" w:rsidRPr="00BB550F">
        <w:rPr>
          <w:rFonts w:cs="Times New Roman"/>
          <w:szCs w:val="24"/>
        </w:rPr>
        <w:t xml:space="preserve"> always</w:t>
      </w:r>
      <w:r w:rsidR="006D4C07" w:rsidRPr="00BB550F">
        <w:rPr>
          <w:rFonts w:cs="Times New Roman"/>
          <w:szCs w:val="24"/>
        </w:rPr>
        <w:t xml:space="preserve"> been </w:t>
      </w:r>
      <w:r w:rsidR="00253584" w:rsidRPr="00BB550F">
        <w:rPr>
          <w:rFonts w:cs="Times New Roman"/>
          <w:szCs w:val="24"/>
        </w:rPr>
        <w:t>an integral element</w:t>
      </w:r>
      <w:r w:rsidR="006D4C07" w:rsidRPr="00BB550F">
        <w:rPr>
          <w:rFonts w:cs="Times New Roman"/>
          <w:szCs w:val="24"/>
        </w:rPr>
        <w:t xml:space="preserve"> of </w:t>
      </w:r>
      <w:r w:rsidR="00D8234C" w:rsidRPr="00BB550F">
        <w:rPr>
          <w:rFonts w:cs="Times New Roman"/>
          <w:szCs w:val="24"/>
        </w:rPr>
        <w:t xml:space="preserve">the </w:t>
      </w:r>
      <w:r w:rsidR="006D4C07" w:rsidRPr="00BB550F">
        <w:rPr>
          <w:rFonts w:cs="Times New Roman"/>
          <w:szCs w:val="24"/>
        </w:rPr>
        <w:t>identity</w:t>
      </w:r>
      <w:r w:rsidR="00253584" w:rsidRPr="00BB550F">
        <w:rPr>
          <w:rFonts w:cs="Times New Roman"/>
          <w:szCs w:val="24"/>
        </w:rPr>
        <w:t xml:space="preserve"> of Muslim Women </w:t>
      </w:r>
      <w:r w:rsidR="006D4C07" w:rsidRPr="00BB550F">
        <w:rPr>
          <w:rFonts w:cs="Times New Roman"/>
          <w:szCs w:val="24"/>
        </w:rPr>
        <w:t>and is enumerat</w:t>
      </w:r>
      <w:r w:rsidR="0044765D" w:rsidRPr="00BB550F">
        <w:rPr>
          <w:rFonts w:cs="Times New Roman"/>
          <w:szCs w:val="24"/>
        </w:rPr>
        <w:t xml:space="preserve">ed in their religious </w:t>
      </w:r>
      <w:r w:rsidR="00D8234C" w:rsidRPr="00BB550F">
        <w:rPr>
          <w:rFonts w:cs="Times New Roman"/>
          <w:szCs w:val="24"/>
        </w:rPr>
        <w:t>scriptures</w:t>
      </w:r>
      <w:r w:rsidR="0044765D" w:rsidRPr="00BB550F">
        <w:rPr>
          <w:rFonts w:cs="Times New Roman"/>
          <w:szCs w:val="24"/>
        </w:rPr>
        <w:t xml:space="preserve">. In </w:t>
      </w:r>
      <w:r w:rsidR="006D4C07" w:rsidRPr="00BB550F">
        <w:rPr>
          <w:rFonts w:cs="Times New Roman"/>
          <w:b/>
          <w:bCs/>
          <w:i/>
          <w:iCs/>
          <w:szCs w:val="24"/>
        </w:rPr>
        <w:t>Shaheena&amp; An</w:t>
      </w:r>
      <w:r w:rsidR="00D12528" w:rsidRPr="00BB550F">
        <w:rPr>
          <w:rFonts w:cs="Times New Roman"/>
          <w:b/>
          <w:bCs/>
          <w:i/>
          <w:iCs/>
          <w:szCs w:val="24"/>
        </w:rPr>
        <w:t>othe</w:t>
      </w:r>
      <w:r w:rsidR="006D4C07" w:rsidRPr="00BB550F">
        <w:rPr>
          <w:rFonts w:cs="Times New Roman"/>
          <w:b/>
          <w:bCs/>
          <w:i/>
          <w:iCs/>
          <w:szCs w:val="24"/>
        </w:rPr>
        <w:t>r</w:t>
      </w:r>
      <w:r w:rsidR="006D4C07" w:rsidRPr="00BB550F">
        <w:rPr>
          <w:rFonts w:cs="Times New Roman"/>
          <w:b/>
          <w:bCs/>
          <w:iCs/>
          <w:szCs w:val="24"/>
        </w:rPr>
        <w:t xml:space="preserve"> v. </w:t>
      </w:r>
      <w:r w:rsidR="006D4C07" w:rsidRPr="00BB550F">
        <w:rPr>
          <w:rFonts w:cs="Times New Roman"/>
          <w:b/>
          <w:bCs/>
          <w:i/>
          <w:iCs/>
          <w:szCs w:val="24"/>
        </w:rPr>
        <w:t>State of Karnataka &amp; O</w:t>
      </w:r>
      <w:r w:rsidR="00D12528" w:rsidRPr="00BB550F">
        <w:rPr>
          <w:rFonts w:cs="Times New Roman"/>
          <w:b/>
          <w:bCs/>
          <w:i/>
          <w:iCs/>
          <w:szCs w:val="24"/>
        </w:rPr>
        <w:t>thers</w:t>
      </w:r>
      <w:r w:rsidR="00335A00" w:rsidRPr="00BB550F">
        <w:rPr>
          <w:rStyle w:val="FootnoteReference"/>
          <w:rFonts w:cs="Times New Roman"/>
          <w:b/>
          <w:bCs/>
          <w:i/>
          <w:iCs/>
          <w:szCs w:val="24"/>
        </w:rPr>
        <w:footnoteReference w:id="12"/>
      </w:r>
      <w:r w:rsidR="006D4C07" w:rsidRPr="00BB550F">
        <w:rPr>
          <w:rFonts w:cs="Times New Roman"/>
          <w:szCs w:val="24"/>
        </w:rPr>
        <w:t xml:space="preserve">, it was asserted that Verse 26 </w:t>
      </w:r>
      <w:r w:rsidR="00544D77" w:rsidRPr="00BB550F">
        <w:rPr>
          <w:rFonts w:cs="Times New Roman"/>
          <w:szCs w:val="24"/>
        </w:rPr>
        <w:t xml:space="preserve">of </w:t>
      </w:r>
      <w:r w:rsidR="006D4C07" w:rsidRPr="00BB550F">
        <w:rPr>
          <w:rFonts w:cs="Times New Roman"/>
          <w:szCs w:val="24"/>
        </w:rPr>
        <w:t xml:space="preserve">Chapter 7, Verse 31 </w:t>
      </w:r>
      <w:r w:rsidR="00544D77" w:rsidRPr="00BB550F">
        <w:rPr>
          <w:rFonts w:cs="Times New Roman"/>
          <w:szCs w:val="24"/>
        </w:rPr>
        <w:t xml:space="preserve">of </w:t>
      </w:r>
      <w:r w:rsidR="006D4C07" w:rsidRPr="00BB550F">
        <w:rPr>
          <w:rFonts w:cs="Times New Roman"/>
          <w:szCs w:val="24"/>
        </w:rPr>
        <w:t>Chapter 24</w:t>
      </w:r>
      <w:r w:rsidR="00544D77" w:rsidRPr="00BB550F">
        <w:rPr>
          <w:rFonts w:cs="Times New Roman"/>
          <w:szCs w:val="24"/>
        </w:rPr>
        <w:t>,</w:t>
      </w:r>
      <w:r w:rsidR="006D4C07" w:rsidRPr="00BB550F">
        <w:rPr>
          <w:rFonts w:cs="Times New Roman"/>
          <w:szCs w:val="24"/>
        </w:rPr>
        <w:t xml:space="preserve"> and Verse 59 </w:t>
      </w:r>
      <w:r w:rsidR="00544D77" w:rsidRPr="00BB550F">
        <w:rPr>
          <w:rFonts w:cs="Times New Roman"/>
          <w:szCs w:val="24"/>
        </w:rPr>
        <w:t xml:space="preserve">of </w:t>
      </w:r>
      <w:r w:rsidR="006D4C07" w:rsidRPr="00BB550F">
        <w:rPr>
          <w:rFonts w:cs="Times New Roman"/>
          <w:szCs w:val="24"/>
        </w:rPr>
        <w:t xml:space="preserve">Chapter 33 of the Holy Quran </w:t>
      </w:r>
      <w:r w:rsidR="00D12772" w:rsidRPr="00BB550F">
        <w:rPr>
          <w:rFonts w:cs="Times New Roman"/>
          <w:szCs w:val="24"/>
        </w:rPr>
        <w:t>have</w:t>
      </w:r>
      <w:r w:rsidR="006D4C07" w:rsidRPr="00BB550F">
        <w:rPr>
          <w:rFonts w:cs="Times New Roman"/>
          <w:szCs w:val="24"/>
        </w:rPr>
        <w:t xml:space="preserve"> enough evidence that in </w:t>
      </w:r>
      <w:r w:rsidR="00B346FB" w:rsidRPr="00BB550F">
        <w:rPr>
          <w:rFonts w:cs="Times New Roman"/>
          <w:szCs w:val="24"/>
        </w:rPr>
        <w:t xml:space="preserve">the </w:t>
      </w:r>
      <w:r w:rsidR="006D4C07" w:rsidRPr="00BB550F">
        <w:rPr>
          <w:rFonts w:cs="Times New Roman"/>
          <w:szCs w:val="24"/>
        </w:rPr>
        <w:t>Islamic faith</w:t>
      </w:r>
      <w:r w:rsidR="002369DF" w:rsidRPr="00BB550F">
        <w:rPr>
          <w:rFonts w:cs="Times New Roman"/>
          <w:szCs w:val="24"/>
        </w:rPr>
        <w:t xml:space="preserve"> covering one’s head with a headscarf is an integral aspect of their religious identity</w:t>
      </w:r>
      <w:r w:rsidR="006D4C07" w:rsidRPr="00BB550F">
        <w:rPr>
          <w:rFonts w:cs="Times New Roman"/>
          <w:szCs w:val="24"/>
        </w:rPr>
        <w:t>. Additionally, supporting claims would be validated through</w:t>
      </w:r>
      <w:r w:rsidR="00D12772" w:rsidRPr="00BB550F">
        <w:rPr>
          <w:rFonts w:cs="Times New Roman"/>
          <w:szCs w:val="24"/>
        </w:rPr>
        <w:t xml:space="preserve"> various</w:t>
      </w:r>
      <w:r w:rsidR="006D4C07" w:rsidRPr="00BB550F">
        <w:rPr>
          <w:rFonts w:cs="Times New Roman"/>
          <w:szCs w:val="24"/>
        </w:rPr>
        <w:t xml:space="preserve"> landmark </w:t>
      </w:r>
      <w:r w:rsidR="00D12772" w:rsidRPr="00BB550F">
        <w:rPr>
          <w:rFonts w:cs="Times New Roman"/>
          <w:szCs w:val="24"/>
        </w:rPr>
        <w:t>judgments</w:t>
      </w:r>
      <w:r w:rsidR="006D4C07" w:rsidRPr="00BB550F">
        <w:rPr>
          <w:rFonts w:cs="Times New Roman"/>
          <w:szCs w:val="24"/>
        </w:rPr>
        <w:t xml:space="preserve"> of other High Courts</w:t>
      </w:r>
      <w:r w:rsidRPr="00BB550F">
        <w:rPr>
          <w:rFonts w:cs="Times New Roman"/>
          <w:szCs w:val="24"/>
        </w:rPr>
        <w:t xml:space="preserve">. </w:t>
      </w:r>
    </w:p>
    <w:p w:rsidR="001166FB" w:rsidRPr="00BB550F" w:rsidRDefault="00C30B55" w:rsidP="00CD01C9">
      <w:pPr>
        <w:pStyle w:val="ListParagraph"/>
        <w:numPr>
          <w:ilvl w:val="0"/>
          <w:numId w:val="3"/>
        </w:numPr>
        <w:spacing w:after="0" w:line="320" w:lineRule="exact"/>
        <w:ind w:left="0" w:firstLine="432"/>
        <w:contextualSpacing w:val="0"/>
        <w:rPr>
          <w:rFonts w:cs="Times New Roman"/>
          <w:b/>
          <w:i/>
          <w:szCs w:val="24"/>
        </w:rPr>
      </w:pPr>
      <w:r w:rsidRPr="00BB550F">
        <w:rPr>
          <w:rFonts w:cs="Times New Roman"/>
          <w:b/>
          <w:i/>
          <w:szCs w:val="24"/>
        </w:rPr>
        <w:t>Right to Hijab</w:t>
      </w:r>
      <w:r w:rsidR="002F2D2C" w:rsidRPr="00BB550F">
        <w:rPr>
          <w:rFonts w:cs="Times New Roman"/>
          <w:b/>
          <w:i/>
          <w:szCs w:val="24"/>
        </w:rPr>
        <w:t xml:space="preserve"> vis-à-vis Right to Education</w:t>
      </w:r>
      <w:r w:rsidRPr="00BB550F">
        <w:rPr>
          <w:rFonts w:cs="Times New Roman"/>
          <w:b/>
          <w:i/>
          <w:szCs w:val="24"/>
        </w:rPr>
        <w:t>:</w:t>
      </w:r>
    </w:p>
    <w:p w:rsidR="00DA51C3" w:rsidRPr="00BB550F" w:rsidRDefault="008C7345" w:rsidP="00CD01C9">
      <w:pPr>
        <w:spacing w:after="0" w:line="320" w:lineRule="exact"/>
        <w:ind w:firstLine="432"/>
        <w:rPr>
          <w:rFonts w:cs="Times New Roman"/>
          <w:bCs/>
          <w:szCs w:val="24"/>
        </w:rPr>
      </w:pPr>
      <w:r w:rsidRPr="00BB550F">
        <w:rPr>
          <w:rFonts w:cs="Times New Roman"/>
          <w:bCs/>
          <w:szCs w:val="24"/>
        </w:rPr>
        <w:t>Access to education in India has been a privileged right for a few section</w:t>
      </w:r>
      <w:r w:rsidR="00B346FB" w:rsidRPr="00BB550F">
        <w:rPr>
          <w:rFonts w:cs="Times New Roman"/>
          <w:bCs/>
          <w:szCs w:val="24"/>
        </w:rPr>
        <w:t>s</w:t>
      </w:r>
      <w:r w:rsidRPr="00BB550F">
        <w:rPr>
          <w:rFonts w:cs="Times New Roman"/>
          <w:bCs/>
          <w:szCs w:val="24"/>
        </w:rPr>
        <w:t xml:space="preserve"> of society. In the patriarchal norms of society,</w:t>
      </w:r>
      <w:r w:rsidR="00475B3C" w:rsidRPr="00BB550F">
        <w:rPr>
          <w:rFonts w:cs="Times New Roman"/>
          <w:bCs/>
          <w:szCs w:val="24"/>
        </w:rPr>
        <w:t xml:space="preserve"> the right to education is categorically denied to women</w:t>
      </w:r>
      <w:r w:rsidRPr="00BB550F">
        <w:rPr>
          <w:rFonts w:cs="Times New Roman"/>
          <w:bCs/>
          <w:szCs w:val="24"/>
        </w:rPr>
        <w:t>.</w:t>
      </w:r>
      <w:r w:rsidR="00DA51C3" w:rsidRPr="00BB550F">
        <w:rPr>
          <w:rFonts w:cs="Times New Roman"/>
          <w:bCs/>
          <w:szCs w:val="24"/>
        </w:rPr>
        <w:t xml:space="preserve"> Education is like a lightened lamp in a dark room, and the mainstay of all-around development. </w:t>
      </w:r>
      <w:r w:rsidR="00B64E7B" w:rsidRPr="00BB550F">
        <w:rPr>
          <w:rFonts w:cs="Times New Roman"/>
          <w:szCs w:val="24"/>
        </w:rPr>
        <w:t>E</w:t>
      </w:r>
      <w:r w:rsidR="00DA51C3" w:rsidRPr="00BB550F">
        <w:rPr>
          <w:rFonts w:cs="Times New Roman"/>
          <w:szCs w:val="24"/>
        </w:rPr>
        <w:t xml:space="preserve">ducational institutions are </w:t>
      </w:r>
      <w:r w:rsidR="00544D77" w:rsidRPr="00BB550F">
        <w:rPr>
          <w:rFonts w:cs="Times New Roman"/>
          <w:szCs w:val="24"/>
        </w:rPr>
        <w:t xml:space="preserve">considered as </w:t>
      </w:r>
      <w:r w:rsidR="00E41387" w:rsidRPr="00BB550F">
        <w:rPr>
          <w:rFonts w:cs="Times New Roman"/>
          <w:szCs w:val="24"/>
        </w:rPr>
        <w:t xml:space="preserve">the </w:t>
      </w:r>
      <w:r w:rsidR="00DA51C3" w:rsidRPr="00BB550F">
        <w:rPr>
          <w:rFonts w:cs="Times New Roman"/>
          <w:szCs w:val="24"/>
        </w:rPr>
        <w:t xml:space="preserve">temples of learning </w:t>
      </w:r>
      <w:r w:rsidR="00B64E7B" w:rsidRPr="00BB550F">
        <w:rPr>
          <w:rFonts w:cs="Times New Roman"/>
          <w:szCs w:val="24"/>
        </w:rPr>
        <w:t xml:space="preserve">that </w:t>
      </w:r>
      <w:r w:rsidR="00DA51C3" w:rsidRPr="00BB550F">
        <w:rPr>
          <w:rFonts w:cs="Times New Roman"/>
          <w:szCs w:val="24"/>
        </w:rPr>
        <w:t xml:space="preserve">stand in the need </w:t>
      </w:r>
      <w:r w:rsidR="000F1F31" w:rsidRPr="00BB550F">
        <w:rPr>
          <w:rFonts w:cs="Times New Roman"/>
          <w:szCs w:val="24"/>
        </w:rPr>
        <w:t>for</w:t>
      </w:r>
      <w:r w:rsidR="00DA51C3" w:rsidRPr="00BB550F">
        <w:rPr>
          <w:rFonts w:cs="Times New Roman"/>
          <w:szCs w:val="24"/>
        </w:rPr>
        <w:t xml:space="preserve"> discipline to be kept alive between the teacher and the </w:t>
      </w:r>
      <w:r w:rsidR="006B1B0E" w:rsidRPr="00BB550F">
        <w:rPr>
          <w:rFonts w:cs="Times New Roman"/>
          <w:szCs w:val="24"/>
        </w:rPr>
        <w:t>pupil</w:t>
      </w:r>
      <w:r w:rsidR="00DA51C3" w:rsidRPr="00BB550F">
        <w:rPr>
          <w:rFonts w:cs="Times New Roman"/>
          <w:szCs w:val="24"/>
        </w:rPr>
        <w:t xml:space="preserve">. </w:t>
      </w:r>
      <w:r w:rsidR="00DA51C3" w:rsidRPr="00BB550F">
        <w:rPr>
          <w:rFonts w:cs="Times New Roman"/>
          <w:szCs w:val="24"/>
          <w:lang w:val="en-US"/>
        </w:rPr>
        <w:t xml:space="preserve">The </w:t>
      </w:r>
      <w:r w:rsidR="00155297" w:rsidRPr="00BB550F">
        <w:rPr>
          <w:rFonts w:cs="Times New Roman"/>
          <w:szCs w:val="24"/>
          <w:lang w:val="en-US"/>
        </w:rPr>
        <w:t>primary aim</w:t>
      </w:r>
      <w:r w:rsidR="00DA51C3" w:rsidRPr="00BB550F">
        <w:rPr>
          <w:rFonts w:cs="Times New Roman"/>
          <w:szCs w:val="24"/>
          <w:lang w:val="en-US"/>
        </w:rPr>
        <w:t xml:space="preserve"> of </w:t>
      </w:r>
      <w:r w:rsidR="00155297" w:rsidRPr="00BB550F">
        <w:rPr>
          <w:rFonts w:cs="Times New Roman"/>
          <w:szCs w:val="24"/>
          <w:lang w:val="en-US"/>
        </w:rPr>
        <w:t>educational institutions</w:t>
      </w:r>
      <w:r w:rsidR="00DA51C3" w:rsidRPr="00BB550F">
        <w:rPr>
          <w:rFonts w:cs="Times New Roman"/>
          <w:szCs w:val="24"/>
          <w:lang w:val="en-US"/>
        </w:rPr>
        <w:t xml:space="preserve"> must be to impart education to the </w:t>
      </w:r>
      <w:r w:rsidR="00155297" w:rsidRPr="00BB550F">
        <w:rPr>
          <w:rFonts w:cs="Times New Roman"/>
          <w:szCs w:val="24"/>
          <w:lang w:val="en-US"/>
        </w:rPr>
        <w:t>pupils</w:t>
      </w:r>
      <w:r w:rsidR="00DA51C3" w:rsidRPr="00BB550F">
        <w:rPr>
          <w:rFonts w:cs="Times New Roman"/>
          <w:szCs w:val="24"/>
          <w:lang w:val="en-US"/>
        </w:rPr>
        <w:t>.</w:t>
      </w:r>
      <w:r w:rsidR="00DA51C3" w:rsidRPr="00BB550F">
        <w:rPr>
          <w:rStyle w:val="FootnoteReference"/>
          <w:rFonts w:cs="Times New Roman"/>
          <w:szCs w:val="24"/>
          <w:lang w:val="en-US"/>
        </w:rPr>
        <w:footnoteReference w:id="13"/>
      </w:r>
      <w:r w:rsidR="00DA51C3" w:rsidRPr="00BB550F">
        <w:rPr>
          <w:rFonts w:cs="Times New Roman"/>
          <w:bCs/>
          <w:szCs w:val="24"/>
        </w:rPr>
        <w:t xml:space="preserve">Even in the wake of modernization and liberalization, education for girls seems to be a distant dream in certain rural or underdeveloped areas and among backward communities.   </w:t>
      </w:r>
    </w:p>
    <w:p w:rsidR="007D56CA" w:rsidRPr="00BB550F" w:rsidRDefault="00475B3C" w:rsidP="00CD01C9">
      <w:pPr>
        <w:spacing w:after="0" w:line="320" w:lineRule="exact"/>
        <w:ind w:firstLine="432"/>
        <w:rPr>
          <w:rFonts w:cs="Times New Roman"/>
          <w:bCs/>
          <w:szCs w:val="24"/>
        </w:rPr>
      </w:pPr>
      <w:r w:rsidRPr="00BB550F">
        <w:rPr>
          <w:rFonts w:cs="Times New Roman"/>
          <w:bCs/>
          <w:szCs w:val="24"/>
        </w:rPr>
        <w:t xml:space="preserve"> I</w:t>
      </w:r>
      <w:r w:rsidR="007D56CA" w:rsidRPr="00BB550F">
        <w:rPr>
          <w:rFonts w:cs="Times New Roman"/>
          <w:bCs/>
          <w:szCs w:val="24"/>
        </w:rPr>
        <w:t xml:space="preserve">n the </w:t>
      </w:r>
      <w:r w:rsidR="00750F75" w:rsidRPr="00BB550F">
        <w:rPr>
          <w:rFonts w:cs="Times New Roman"/>
          <w:bCs/>
          <w:szCs w:val="24"/>
        </w:rPr>
        <w:t>twenty-first</w:t>
      </w:r>
      <w:r w:rsidR="007D56CA" w:rsidRPr="00BB550F">
        <w:rPr>
          <w:rFonts w:cs="Times New Roman"/>
          <w:bCs/>
          <w:szCs w:val="24"/>
        </w:rPr>
        <w:t xml:space="preserve"> century too, t</w:t>
      </w:r>
      <w:r w:rsidR="008C7345" w:rsidRPr="00BB550F">
        <w:rPr>
          <w:rFonts w:cs="Times New Roman"/>
          <w:bCs/>
          <w:szCs w:val="24"/>
        </w:rPr>
        <w:t xml:space="preserve">he </w:t>
      </w:r>
      <w:r w:rsidR="007D56CA" w:rsidRPr="00BB550F">
        <w:rPr>
          <w:rFonts w:cs="Times New Roman"/>
          <w:bCs/>
          <w:szCs w:val="24"/>
        </w:rPr>
        <w:t>gender</w:t>
      </w:r>
      <w:r w:rsidR="008C7345" w:rsidRPr="00BB550F">
        <w:rPr>
          <w:rFonts w:cs="Times New Roman"/>
          <w:bCs/>
          <w:szCs w:val="24"/>
        </w:rPr>
        <w:t xml:space="preserve"> gap remains widely visible even </w:t>
      </w:r>
      <w:r w:rsidR="007D56CA" w:rsidRPr="00BB550F">
        <w:rPr>
          <w:rFonts w:cs="Times New Roman"/>
          <w:bCs/>
          <w:szCs w:val="24"/>
        </w:rPr>
        <w:t>in the presence of</w:t>
      </w:r>
      <w:r w:rsidR="00F4487D" w:rsidRPr="00BB550F">
        <w:rPr>
          <w:rFonts w:cs="Times New Roman"/>
          <w:bCs/>
          <w:szCs w:val="24"/>
        </w:rPr>
        <w:t xml:space="preserve">fundamental right </w:t>
      </w:r>
      <w:r w:rsidR="008C7345" w:rsidRPr="00BB550F">
        <w:rPr>
          <w:rFonts w:cs="Times New Roman"/>
          <w:bCs/>
          <w:szCs w:val="24"/>
        </w:rPr>
        <w:t>guarantee</w:t>
      </w:r>
      <w:r w:rsidR="00F4487D" w:rsidRPr="00BB550F">
        <w:rPr>
          <w:rFonts w:cs="Times New Roman"/>
          <w:bCs/>
          <w:szCs w:val="24"/>
        </w:rPr>
        <w:t xml:space="preserve">d </w:t>
      </w:r>
      <w:r w:rsidR="008C7345" w:rsidRPr="00BB550F">
        <w:rPr>
          <w:rFonts w:cs="Times New Roman"/>
          <w:bCs/>
          <w:szCs w:val="24"/>
        </w:rPr>
        <w:t xml:space="preserve">under </w:t>
      </w:r>
      <w:r w:rsidR="00750F75" w:rsidRPr="00BB550F">
        <w:rPr>
          <w:rFonts w:cs="Times New Roman"/>
          <w:bCs/>
          <w:szCs w:val="24"/>
        </w:rPr>
        <w:t>A</w:t>
      </w:r>
      <w:r w:rsidR="008C7345" w:rsidRPr="00BB550F">
        <w:rPr>
          <w:rFonts w:cs="Times New Roman"/>
          <w:bCs/>
          <w:szCs w:val="24"/>
        </w:rPr>
        <w:t>rticle 21A</w:t>
      </w:r>
      <w:r w:rsidR="00840A90" w:rsidRPr="00BB550F">
        <w:rPr>
          <w:rFonts w:cs="Times New Roman"/>
          <w:bCs/>
          <w:szCs w:val="24"/>
        </w:rPr>
        <w:t xml:space="preserve"> securing free and compulsory education for children </w:t>
      </w:r>
      <w:r w:rsidR="00840A90" w:rsidRPr="00BB550F">
        <w:rPr>
          <w:rFonts w:cs="Times New Roman"/>
          <w:bCs/>
          <w:szCs w:val="24"/>
        </w:rPr>
        <w:lastRenderedPageBreak/>
        <w:t>from 6 to 14 years</w:t>
      </w:r>
      <w:r w:rsidR="008C7345" w:rsidRPr="00BB550F">
        <w:rPr>
          <w:rFonts w:cs="Times New Roman"/>
          <w:bCs/>
          <w:szCs w:val="24"/>
        </w:rPr>
        <w:t>.</w:t>
      </w:r>
      <w:r w:rsidR="00A06AA7" w:rsidRPr="00BB550F">
        <w:rPr>
          <w:rFonts w:cs="Times New Roman"/>
          <w:bCs/>
          <w:szCs w:val="24"/>
        </w:rPr>
        <w:t>I</w:t>
      </w:r>
      <w:r w:rsidR="004172F0" w:rsidRPr="00BB550F">
        <w:rPr>
          <w:rFonts w:cs="Times New Roman"/>
          <w:bCs/>
          <w:szCs w:val="24"/>
        </w:rPr>
        <w:t xml:space="preserve">n </w:t>
      </w:r>
      <w:r w:rsidR="004172F0" w:rsidRPr="00BB550F">
        <w:rPr>
          <w:rFonts w:cs="Times New Roman"/>
          <w:b/>
          <w:i/>
          <w:iCs/>
          <w:szCs w:val="24"/>
        </w:rPr>
        <w:t>Unni Krish</w:t>
      </w:r>
      <w:r w:rsidR="000A4A5A" w:rsidRPr="00BB550F">
        <w:rPr>
          <w:rFonts w:cs="Times New Roman"/>
          <w:b/>
          <w:i/>
          <w:iCs/>
          <w:szCs w:val="24"/>
        </w:rPr>
        <w:t>an v. State of Andhra Pradesh</w:t>
      </w:r>
      <w:r w:rsidR="000A4A5A" w:rsidRPr="00BB550F">
        <w:rPr>
          <w:rStyle w:val="FootnoteReference"/>
          <w:rFonts w:cs="Times New Roman"/>
          <w:bCs/>
          <w:szCs w:val="24"/>
        </w:rPr>
        <w:footnoteReference w:id="14"/>
      </w:r>
      <w:r w:rsidR="00A06AA7" w:rsidRPr="00BB550F">
        <w:rPr>
          <w:rFonts w:cs="Times New Roman"/>
          <w:b/>
          <w:i/>
          <w:iCs/>
          <w:szCs w:val="24"/>
        </w:rPr>
        <w:t xml:space="preserve">, </w:t>
      </w:r>
      <w:r w:rsidR="00A06AA7" w:rsidRPr="00BB550F">
        <w:rPr>
          <w:rFonts w:cs="Times New Roman"/>
          <w:bCs/>
          <w:szCs w:val="24"/>
        </w:rPr>
        <w:t>the Hon’ble Apex Court</w:t>
      </w:r>
      <w:r w:rsidR="004172F0" w:rsidRPr="00BB550F">
        <w:rPr>
          <w:rFonts w:cs="Times New Roman"/>
          <w:bCs/>
          <w:szCs w:val="24"/>
        </w:rPr>
        <w:t xml:space="preserve">categorically held that </w:t>
      </w:r>
      <w:r w:rsidR="004172F0" w:rsidRPr="00BB550F">
        <w:rPr>
          <w:rFonts w:cs="Times New Roman"/>
          <w:bCs/>
          <w:i/>
          <w:iCs/>
          <w:szCs w:val="24"/>
        </w:rPr>
        <w:t xml:space="preserve">the right to </w:t>
      </w:r>
      <w:r w:rsidR="00FE7A08" w:rsidRPr="00BB550F">
        <w:rPr>
          <w:rFonts w:cs="Times New Roman"/>
          <w:bCs/>
          <w:i/>
          <w:iCs/>
          <w:szCs w:val="24"/>
        </w:rPr>
        <w:t xml:space="preserve">free and compulsory </w:t>
      </w:r>
      <w:r w:rsidR="004172F0" w:rsidRPr="00BB550F">
        <w:rPr>
          <w:rFonts w:cs="Times New Roman"/>
          <w:bCs/>
          <w:i/>
          <w:iCs/>
          <w:szCs w:val="24"/>
        </w:rPr>
        <w:t xml:space="preserve">education </w:t>
      </w:r>
      <w:r w:rsidR="00410CCA" w:rsidRPr="00BB550F">
        <w:rPr>
          <w:rFonts w:cs="Times New Roman"/>
          <w:bCs/>
          <w:i/>
          <w:iCs/>
          <w:szCs w:val="24"/>
        </w:rPr>
        <w:t>for</w:t>
      </w:r>
      <w:r w:rsidR="004172F0" w:rsidRPr="00BB550F">
        <w:rPr>
          <w:rFonts w:cs="Times New Roman"/>
          <w:bCs/>
          <w:i/>
          <w:iCs/>
          <w:szCs w:val="24"/>
        </w:rPr>
        <w:t xml:space="preserve"> children </w:t>
      </w:r>
      <w:r w:rsidR="00410CCA" w:rsidRPr="00BB550F">
        <w:rPr>
          <w:rFonts w:cs="Times New Roman"/>
          <w:bCs/>
          <w:i/>
          <w:iCs/>
          <w:szCs w:val="24"/>
        </w:rPr>
        <w:t>between</w:t>
      </w:r>
      <w:r w:rsidR="00FE7A08" w:rsidRPr="00BB550F">
        <w:rPr>
          <w:rFonts w:cs="Times New Roman"/>
          <w:bCs/>
          <w:i/>
          <w:iCs/>
          <w:szCs w:val="24"/>
        </w:rPr>
        <w:t xml:space="preserve"> the</w:t>
      </w:r>
      <w:r w:rsidR="004172F0" w:rsidRPr="00BB550F">
        <w:rPr>
          <w:rFonts w:cs="Times New Roman"/>
          <w:bCs/>
          <w:i/>
          <w:iCs/>
          <w:szCs w:val="24"/>
        </w:rPr>
        <w:t>age</w:t>
      </w:r>
      <w:r w:rsidR="00E41387" w:rsidRPr="00BB550F">
        <w:rPr>
          <w:rFonts w:cs="Times New Roman"/>
          <w:bCs/>
          <w:i/>
          <w:iCs/>
          <w:szCs w:val="24"/>
        </w:rPr>
        <w:t>s</w:t>
      </w:r>
      <w:r w:rsidR="004172F0" w:rsidRPr="00BB550F">
        <w:rPr>
          <w:rFonts w:cs="Times New Roman"/>
          <w:bCs/>
          <w:i/>
          <w:iCs/>
          <w:szCs w:val="24"/>
        </w:rPr>
        <w:t>of 6 to 14</w:t>
      </w:r>
      <w:r w:rsidR="00FE7A08" w:rsidRPr="00BB550F">
        <w:rPr>
          <w:rFonts w:cs="Times New Roman"/>
          <w:bCs/>
          <w:i/>
          <w:iCs/>
          <w:szCs w:val="24"/>
        </w:rPr>
        <w:t xml:space="preserve"> years</w:t>
      </w:r>
      <w:r w:rsidR="004172F0" w:rsidRPr="00BB550F">
        <w:rPr>
          <w:rFonts w:cs="Times New Roman"/>
          <w:bCs/>
          <w:i/>
          <w:iCs/>
          <w:szCs w:val="24"/>
        </w:rPr>
        <w:t xml:space="preserve"> is a fundamental right</w:t>
      </w:r>
      <w:r w:rsidR="00FE7A08" w:rsidRPr="00BB550F">
        <w:rPr>
          <w:rFonts w:cs="Times New Roman"/>
          <w:bCs/>
          <w:i/>
          <w:iCs/>
          <w:szCs w:val="24"/>
        </w:rPr>
        <w:t xml:space="preserve"> as stated in </w:t>
      </w:r>
      <w:r w:rsidR="00750F75" w:rsidRPr="00BB550F">
        <w:rPr>
          <w:rFonts w:cs="Times New Roman"/>
          <w:bCs/>
          <w:i/>
          <w:iCs/>
          <w:szCs w:val="24"/>
        </w:rPr>
        <w:t>A</w:t>
      </w:r>
      <w:r w:rsidR="00FE7A08" w:rsidRPr="00BB550F">
        <w:rPr>
          <w:rFonts w:cs="Times New Roman"/>
          <w:bCs/>
          <w:i/>
          <w:iCs/>
          <w:szCs w:val="24"/>
        </w:rPr>
        <w:t>rticle 21</w:t>
      </w:r>
      <w:r w:rsidR="004172F0" w:rsidRPr="00BB550F">
        <w:rPr>
          <w:rFonts w:cs="Times New Roman"/>
          <w:bCs/>
          <w:szCs w:val="24"/>
        </w:rPr>
        <w:t xml:space="preserve">. </w:t>
      </w:r>
      <w:r w:rsidR="00E42D53" w:rsidRPr="00BB550F">
        <w:rPr>
          <w:rFonts w:cs="Times New Roman"/>
          <w:bCs/>
          <w:szCs w:val="24"/>
        </w:rPr>
        <w:t xml:space="preserve">The proposition that, </w:t>
      </w:r>
      <w:r w:rsidR="00FE7A08" w:rsidRPr="00BB550F">
        <w:rPr>
          <w:rFonts w:cs="Times New Roman"/>
          <w:bCs/>
          <w:szCs w:val="24"/>
        </w:rPr>
        <w:t xml:space="preserve">every </w:t>
      </w:r>
      <w:r w:rsidR="00E42D53" w:rsidRPr="00BB550F">
        <w:rPr>
          <w:rFonts w:cs="Times New Roman"/>
          <w:bCs/>
          <w:szCs w:val="24"/>
        </w:rPr>
        <w:t>student</w:t>
      </w:r>
      <w:r w:rsidR="00FE7A08" w:rsidRPr="00BB550F">
        <w:rPr>
          <w:rFonts w:cs="Times New Roman"/>
          <w:bCs/>
          <w:szCs w:val="24"/>
        </w:rPr>
        <w:t xml:space="preserve"> is entitled to</w:t>
      </w:r>
      <w:r w:rsidR="00E42D53" w:rsidRPr="00BB550F">
        <w:rPr>
          <w:rFonts w:cs="Times New Roman"/>
          <w:bCs/>
          <w:szCs w:val="24"/>
        </w:rPr>
        <w:t xml:space="preserve"> the right to education without </w:t>
      </w:r>
      <w:r w:rsidR="00FE7A08" w:rsidRPr="00BB550F">
        <w:rPr>
          <w:rFonts w:cs="Times New Roman"/>
          <w:bCs/>
          <w:szCs w:val="24"/>
        </w:rPr>
        <w:t>any</w:t>
      </w:r>
      <w:r w:rsidR="00D462D5" w:rsidRPr="00BB550F">
        <w:rPr>
          <w:rFonts w:cs="Times New Roman"/>
          <w:bCs/>
          <w:szCs w:val="24"/>
        </w:rPr>
        <w:t xml:space="preserve"> form of</w:t>
      </w:r>
      <w:r w:rsidR="00A86543">
        <w:rPr>
          <w:rFonts w:cs="Times New Roman"/>
          <w:bCs/>
          <w:szCs w:val="24"/>
        </w:rPr>
        <w:t xml:space="preserve"> </w:t>
      </w:r>
      <w:r w:rsidR="00D462D5" w:rsidRPr="00BB550F">
        <w:rPr>
          <w:rFonts w:cs="Times New Roman"/>
          <w:bCs/>
          <w:szCs w:val="24"/>
        </w:rPr>
        <w:t xml:space="preserve">prejudice </w:t>
      </w:r>
      <w:r w:rsidR="00E42D53" w:rsidRPr="00BB550F">
        <w:rPr>
          <w:rFonts w:cs="Times New Roman"/>
          <w:bCs/>
          <w:szCs w:val="24"/>
        </w:rPr>
        <w:t xml:space="preserve">can be emerged </w:t>
      </w:r>
      <w:r w:rsidR="00E41387" w:rsidRPr="00BB550F">
        <w:rPr>
          <w:rFonts w:cs="Times New Roman"/>
          <w:bCs/>
          <w:szCs w:val="24"/>
        </w:rPr>
        <w:t xml:space="preserve">after </w:t>
      </w:r>
      <w:r w:rsidR="00E42D53" w:rsidRPr="00BB550F">
        <w:rPr>
          <w:rFonts w:cs="Times New Roman"/>
          <w:bCs/>
          <w:szCs w:val="24"/>
        </w:rPr>
        <w:t xml:space="preserve">conjoint reading of </w:t>
      </w:r>
      <w:r w:rsidR="00750F75" w:rsidRPr="00BB550F">
        <w:rPr>
          <w:rFonts w:cs="Times New Roman"/>
          <w:bCs/>
          <w:szCs w:val="24"/>
        </w:rPr>
        <w:t>A</w:t>
      </w:r>
      <w:r w:rsidR="00E42D53" w:rsidRPr="00BB550F">
        <w:rPr>
          <w:rFonts w:cs="Times New Roman"/>
          <w:bCs/>
          <w:szCs w:val="24"/>
        </w:rPr>
        <w:t xml:space="preserve">rticle 21, </w:t>
      </w:r>
      <w:r w:rsidR="00750F75" w:rsidRPr="00BB550F">
        <w:rPr>
          <w:rFonts w:cs="Times New Roman"/>
          <w:bCs/>
          <w:szCs w:val="24"/>
        </w:rPr>
        <w:t>A</w:t>
      </w:r>
      <w:r w:rsidR="00E42D53" w:rsidRPr="00BB550F">
        <w:rPr>
          <w:rFonts w:cs="Times New Roman"/>
          <w:bCs/>
          <w:szCs w:val="24"/>
        </w:rPr>
        <w:t xml:space="preserve">rticle 21A, and </w:t>
      </w:r>
      <w:r w:rsidR="00750F75" w:rsidRPr="00BB550F">
        <w:rPr>
          <w:rFonts w:cs="Times New Roman"/>
          <w:bCs/>
          <w:szCs w:val="24"/>
        </w:rPr>
        <w:t>A</w:t>
      </w:r>
      <w:r w:rsidR="00E42D53" w:rsidRPr="00BB550F">
        <w:rPr>
          <w:rFonts w:cs="Times New Roman"/>
          <w:bCs/>
          <w:szCs w:val="24"/>
        </w:rPr>
        <w:t>rticle 15 of the Constitution of India.</w:t>
      </w:r>
      <w:r w:rsidR="00A86543">
        <w:rPr>
          <w:rFonts w:cs="Times New Roman"/>
          <w:bCs/>
          <w:szCs w:val="24"/>
        </w:rPr>
        <w:t xml:space="preserve"> </w:t>
      </w:r>
      <w:r w:rsidR="005A1517" w:rsidRPr="00BB550F">
        <w:rPr>
          <w:rFonts w:cs="Times New Roman"/>
          <w:bCs/>
          <w:szCs w:val="24"/>
        </w:rPr>
        <w:t xml:space="preserve">International Conventions also outline the provisions for the right to education </w:t>
      </w:r>
      <w:r w:rsidR="00966950" w:rsidRPr="00BB550F">
        <w:rPr>
          <w:rFonts w:cs="Times New Roman"/>
          <w:bCs/>
          <w:szCs w:val="24"/>
        </w:rPr>
        <w:t>as</w:t>
      </w:r>
      <w:r w:rsidR="005A1517" w:rsidRPr="00BB550F">
        <w:rPr>
          <w:rFonts w:cs="Times New Roman"/>
          <w:bCs/>
          <w:szCs w:val="24"/>
        </w:rPr>
        <w:t xml:space="preserve"> a basic entitlement.</w:t>
      </w:r>
      <w:r w:rsidR="00966950" w:rsidRPr="00BB550F">
        <w:rPr>
          <w:rStyle w:val="FootnoteReference"/>
          <w:rFonts w:cs="Times New Roman"/>
          <w:bCs/>
          <w:szCs w:val="24"/>
        </w:rPr>
        <w:footnoteReference w:id="15"/>
      </w:r>
      <w:r w:rsidR="004F3114" w:rsidRPr="00BB550F">
        <w:rPr>
          <w:rFonts w:cs="Times New Roman"/>
          <w:bCs/>
          <w:szCs w:val="24"/>
        </w:rPr>
        <w:t xml:space="preserve">It was commented in </w:t>
      </w:r>
      <w:r w:rsidR="009529B3" w:rsidRPr="00BB550F">
        <w:rPr>
          <w:rFonts w:cs="Times New Roman"/>
          <w:szCs w:val="24"/>
        </w:rPr>
        <w:t xml:space="preserve">the Gopal Singh Committee, </w:t>
      </w:r>
      <w:r w:rsidR="004F3114" w:rsidRPr="00BB550F">
        <w:rPr>
          <w:rFonts w:cs="Times New Roman"/>
          <w:bCs/>
          <w:szCs w:val="24"/>
        </w:rPr>
        <w:t>1983 report that</w:t>
      </w:r>
      <w:r w:rsidR="00A86543">
        <w:rPr>
          <w:rFonts w:cs="Times New Roman"/>
          <w:bCs/>
          <w:szCs w:val="24"/>
        </w:rPr>
        <w:t xml:space="preserve"> </w:t>
      </w:r>
      <w:r w:rsidR="004F3114" w:rsidRPr="00BB550F">
        <w:rPr>
          <w:rFonts w:cs="Times New Roman"/>
          <w:bCs/>
          <w:szCs w:val="24"/>
        </w:rPr>
        <w:t>the Muslim minority can be classified as a backward community primarily due to their extremely</w:t>
      </w:r>
      <w:r w:rsidR="00A86543">
        <w:rPr>
          <w:rFonts w:cs="Times New Roman"/>
          <w:bCs/>
          <w:szCs w:val="24"/>
        </w:rPr>
        <w:t xml:space="preserve"> </w:t>
      </w:r>
      <w:r w:rsidR="004F3114" w:rsidRPr="00BB550F">
        <w:rPr>
          <w:rFonts w:cs="Times New Roman"/>
          <w:bCs/>
          <w:szCs w:val="24"/>
        </w:rPr>
        <w:t>low socio-economic status, dismal educational record, and high percentage of dropouts at the stage of elementary education, especially among Muslim Women</w:t>
      </w:r>
      <w:r w:rsidR="000E4359" w:rsidRPr="00BB550F">
        <w:rPr>
          <w:rFonts w:cs="Times New Roman"/>
          <w:szCs w:val="24"/>
        </w:rPr>
        <w:t>.</w:t>
      </w:r>
      <w:r w:rsidR="008C7345" w:rsidRPr="00BB550F">
        <w:rPr>
          <w:rStyle w:val="FootnoteReference"/>
          <w:rFonts w:cs="Times New Roman"/>
          <w:szCs w:val="24"/>
        </w:rPr>
        <w:footnoteReference w:id="16"/>
      </w:r>
      <w:r w:rsidR="009529B3" w:rsidRPr="00BB550F">
        <w:rPr>
          <w:rFonts w:cs="Times New Roman"/>
          <w:szCs w:val="24"/>
        </w:rPr>
        <w:t>Further</w:t>
      </w:r>
      <w:r w:rsidR="009529B3" w:rsidRPr="00BB550F">
        <w:rPr>
          <w:rFonts w:cs="Times New Roman"/>
          <w:bCs/>
          <w:szCs w:val="24"/>
        </w:rPr>
        <w:t xml:space="preserve">,  in the Sachar Committee’s study of parameters of socio-economic development, education is the </w:t>
      </w:r>
      <w:r w:rsidR="00206849" w:rsidRPr="00BB550F">
        <w:rPr>
          <w:rFonts w:cs="Times New Roman"/>
          <w:bCs/>
          <w:szCs w:val="24"/>
        </w:rPr>
        <w:t>domain</w:t>
      </w:r>
      <w:r w:rsidR="009529B3" w:rsidRPr="00BB550F">
        <w:rPr>
          <w:rFonts w:cs="Times New Roman"/>
          <w:bCs/>
          <w:szCs w:val="24"/>
        </w:rPr>
        <w:t xml:space="preserve"> where the minority community is</w:t>
      </w:r>
      <w:r w:rsidR="003E059B">
        <w:rPr>
          <w:rFonts w:cs="Times New Roman"/>
          <w:bCs/>
          <w:szCs w:val="24"/>
        </w:rPr>
        <w:t xml:space="preserve"> </w:t>
      </w:r>
      <w:r w:rsidR="009529B3" w:rsidRPr="00BB550F">
        <w:rPr>
          <w:rFonts w:cs="Times New Roman"/>
          <w:szCs w:val="24"/>
        </w:rPr>
        <w:t>found to be lagging far behind due to lack of access to</w:t>
      </w:r>
      <w:r w:rsidR="003E059B">
        <w:rPr>
          <w:rFonts w:cs="Times New Roman"/>
          <w:szCs w:val="24"/>
        </w:rPr>
        <w:t xml:space="preserve"> </w:t>
      </w:r>
      <w:r w:rsidR="009529B3" w:rsidRPr="00BB550F">
        <w:rPr>
          <w:rFonts w:cs="Times New Roman"/>
          <w:szCs w:val="24"/>
        </w:rPr>
        <w:t>educational facilities, especially, higher education</w:t>
      </w:r>
      <w:r w:rsidR="00206849" w:rsidRPr="00BB550F">
        <w:rPr>
          <w:rFonts w:cs="Times New Roman"/>
          <w:szCs w:val="24"/>
        </w:rPr>
        <w:t>.</w:t>
      </w:r>
      <w:r w:rsidR="00206849" w:rsidRPr="00BB550F">
        <w:rPr>
          <w:rStyle w:val="FootnoteReference"/>
          <w:rFonts w:cs="Times New Roman"/>
          <w:szCs w:val="24"/>
        </w:rPr>
        <w:footnoteReference w:id="17"/>
      </w:r>
      <w:r w:rsidR="009529B3" w:rsidRPr="00BB550F">
        <w:rPr>
          <w:rFonts w:cs="Times New Roman"/>
          <w:szCs w:val="24"/>
        </w:rPr>
        <w:t xml:space="preserve"> All India Survey on Higher Education, </w:t>
      </w:r>
      <w:r w:rsidR="00206849" w:rsidRPr="00BB550F">
        <w:rPr>
          <w:rFonts w:cs="Times New Roman"/>
          <w:szCs w:val="24"/>
        </w:rPr>
        <w:t>(2014-15)</w:t>
      </w:r>
      <w:r w:rsidR="00F775EE" w:rsidRPr="00BB550F">
        <w:rPr>
          <w:rFonts w:cs="Times New Roman"/>
          <w:szCs w:val="24"/>
        </w:rPr>
        <w:t xml:space="preserve"> has reported that</w:t>
      </w:r>
      <w:r w:rsidR="009529B3" w:rsidRPr="00BB550F">
        <w:rPr>
          <w:rFonts w:cs="Times New Roman"/>
          <w:szCs w:val="24"/>
        </w:rPr>
        <w:t xml:space="preserve">14 percent of India’s </w:t>
      </w:r>
      <w:r w:rsidR="00557F64" w:rsidRPr="00BB550F">
        <w:rPr>
          <w:rFonts w:cs="Times New Roman"/>
          <w:szCs w:val="24"/>
        </w:rPr>
        <w:t xml:space="preserve">Muslim </w:t>
      </w:r>
      <w:r w:rsidR="009529B3" w:rsidRPr="00BB550F">
        <w:rPr>
          <w:rFonts w:cs="Times New Roman"/>
          <w:szCs w:val="24"/>
        </w:rPr>
        <w:t>population</w:t>
      </w:r>
      <w:r w:rsidR="00A86543">
        <w:rPr>
          <w:rFonts w:cs="Times New Roman"/>
          <w:szCs w:val="24"/>
        </w:rPr>
        <w:t xml:space="preserve"> </w:t>
      </w:r>
      <w:r w:rsidR="009529B3" w:rsidRPr="00BB550F">
        <w:rPr>
          <w:rFonts w:cs="Times New Roman"/>
          <w:szCs w:val="24"/>
        </w:rPr>
        <w:t>account</w:t>
      </w:r>
      <w:r w:rsidR="00F775EE" w:rsidRPr="00BB550F">
        <w:rPr>
          <w:rFonts w:cs="Times New Roman"/>
          <w:szCs w:val="24"/>
        </w:rPr>
        <w:t>s</w:t>
      </w:r>
      <w:r w:rsidR="00557F64" w:rsidRPr="00BB550F">
        <w:rPr>
          <w:rFonts w:cs="Times New Roman"/>
          <w:szCs w:val="24"/>
        </w:rPr>
        <w:t xml:space="preserve"> for</w:t>
      </w:r>
      <w:r w:rsidR="00915F90" w:rsidRPr="00BB550F">
        <w:rPr>
          <w:rFonts w:cs="Times New Roman"/>
          <w:szCs w:val="24"/>
        </w:rPr>
        <w:t xml:space="preserve"> only </w:t>
      </w:r>
      <w:r w:rsidR="00206849" w:rsidRPr="00BB550F">
        <w:rPr>
          <w:rFonts w:cs="Times New Roman"/>
          <w:szCs w:val="24"/>
        </w:rPr>
        <w:t xml:space="preserve"> 4.4</w:t>
      </w:r>
      <w:r w:rsidR="009529B3" w:rsidRPr="00BB550F">
        <w:rPr>
          <w:rFonts w:cs="Times New Roman"/>
          <w:szCs w:val="24"/>
        </w:rPr>
        <w:t xml:space="preserve"> percent of students in higher education</w:t>
      </w:r>
      <w:r w:rsidR="00915F90" w:rsidRPr="00BB550F">
        <w:rPr>
          <w:rFonts w:cs="Times New Roman"/>
          <w:szCs w:val="24"/>
        </w:rPr>
        <w:t>.</w:t>
      </w:r>
      <w:r w:rsidR="00206849" w:rsidRPr="00BB550F">
        <w:rPr>
          <w:rStyle w:val="FootnoteReference"/>
          <w:rFonts w:cs="Times New Roman"/>
          <w:szCs w:val="24"/>
        </w:rPr>
        <w:footnoteReference w:id="18"/>
      </w:r>
      <w:r w:rsidR="007D56CA" w:rsidRPr="00BB550F">
        <w:rPr>
          <w:rFonts w:cs="Times New Roman"/>
          <w:szCs w:val="24"/>
        </w:rPr>
        <w:t>Moreover, education</w:t>
      </w:r>
      <w:r w:rsidR="007D56CA" w:rsidRPr="00BB550F">
        <w:rPr>
          <w:rFonts w:cs="Times New Roman"/>
          <w:szCs w:val="24"/>
          <w:lang w:val="en-US"/>
        </w:rPr>
        <w:t xml:space="preserve"> being the component of </w:t>
      </w:r>
      <w:r w:rsidR="00F775EE" w:rsidRPr="00BB550F">
        <w:rPr>
          <w:rFonts w:cs="Times New Roman"/>
          <w:szCs w:val="24"/>
          <w:lang w:val="en-US"/>
        </w:rPr>
        <w:t xml:space="preserve">a </w:t>
      </w:r>
      <w:r w:rsidR="00206849" w:rsidRPr="00BB550F">
        <w:rPr>
          <w:rFonts w:cs="Times New Roman"/>
          <w:szCs w:val="24"/>
          <w:lang w:val="en-US"/>
        </w:rPr>
        <w:t>nation’s economic development and progress,</w:t>
      </w:r>
      <w:r w:rsidR="0020214D" w:rsidRPr="00BB550F">
        <w:rPr>
          <w:rFonts w:cs="Times New Roman"/>
          <w:szCs w:val="24"/>
        </w:rPr>
        <w:t xml:space="preserve">the Apex </w:t>
      </w:r>
      <w:r w:rsidR="007D56CA" w:rsidRPr="00BB550F">
        <w:rPr>
          <w:rFonts w:cs="Times New Roman"/>
          <w:szCs w:val="24"/>
        </w:rPr>
        <w:t xml:space="preserve">Court in </w:t>
      </w:r>
      <w:r w:rsidR="007D56CA" w:rsidRPr="00BB550F">
        <w:rPr>
          <w:rFonts w:cs="Times New Roman"/>
          <w:b/>
          <w:bCs/>
          <w:i/>
          <w:iCs/>
          <w:szCs w:val="24"/>
        </w:rPr>
        <w:t>Mohini Jain v. State of Karnataka</w:t>
      </w:r>
      <w:r w:rsidR="007D56CA" w:rsidRPr="00BB550F">
        <w:rPr>
          <w:rStyle w:val="FootnoteReference"/>
          <w:rFonts w:cs="Times New Roman"/>
          <w:b/>
          <w:bCs/>
          <w:iCs/>
          <w:szCs w:val="24"/>
        </w:rPr>
        <w:footnoteReference w:id="19"/>
      </w:r>
      <w:r w:rsidR="007D56CA" w:rsidRPr="00BB550F">
        <w:rPr>
          <w:rFonts w:cs="Times New Roman"/>
          <w:szCs w:val="24"/>
        </w:rPr>
        <w:t xml:space="preserve"> asserted the right to education as a core element of</w:t>
      </w:r>
      <w:r w:rsidR="00E31D56" w:rsidRPr="00BB550F">
        <w:rPr>
          <w:rFonts w:cs="Times New Roman"/>
          <w:szCs w:val="24"/>
        </w:rPr>
        <w:t xml:space="preserve"> the</w:t>
      </w:r>
      <w:r w:rsidR="007D56CA" w:rsidRPr="00BB550F">
        <w:rPr>
          <w:rFonts w:cs="Times New Roman"/>
          <w:szCs w:val="24"/>
        </w:rPr>
        <w:t xml:space="preserve"> right to </w:t>
      </w:r>
      <w:r w:rsidR="0020214D" w:rsidRPr="00BB550F">
        <w:rPr>
          <w:rFonts w:cs="Times New Roman"/>
          <w:szCs w:val="24"/>
        </w:rPr>
        <w:t xml:space="preserve">live </w:t>
      </w:r>
      <w:r w:rsidR="0020214D" w:rsidRPr="00BB550F">
        <w:rPr>
          <w:rFonts w:cs="Times New Roman"/>
          <w:szCs w:val="24"/>
        </w:rPr>
        <w:lastRenderedPageBreak/>
        <w:t>with dignity</w:t>
      </w:r>
      <w:r w:rsidR="00A86543">
        <w:rPr>
          <w:rFonts w:cs="Times New Roman"/>
          <w:szCs w:val="24"/>
        </w:rPr>
        <w:t xml:space="preserve"> </w:t>
      </w:r>
      <w:r w:rsidR="0020214D" w:rsidRPr="00BB550F">
        <w:rPr>
          <w:rFonts w:cs="Times New Roman"/>
          <w:szCs w:val="24"/>
        </w:rPr>
        <w:t xml:space="preserve">guaranteed </w:t>
      </w:r>
      <w:r w:rsidR="007D56CA" w:rsidRPr="00BB550F">
        <w:rPr>
          <w:rFonts w:cs="Times New Roman"/>
          <w:szCs w:val="24"/>
        </w:rPr>
        <w:t xml:space="preserve">under </w:t>
      </w:r>
      <w:r w:rsidR="00750F75" w:rsidRPr="00BB550F">
        <w:rPr>
          <w:rFonts w:cs="Times New Roman"/>
          <w:szCs w:val="24"/>
        </w:rPr>
        <w:t>A</w:t>
      </w:r>
      <w:r w:rsidR="007D56CA" w:rsidRPr="00BB550F">
        <w:rPr>
          <w:rFonts w:cs="Times New Roman"/>
          <w:szCs w:val="24"/>
        </w:rPr>
        <w:t>rticle 21 which need</w:t>
      </w:r>
      <w:r w:rsidR="00E31D56" w:rsidRPr="00BB550F">
        <w:rPr>
          <w:rFonts w:cs="Times New Roman"/>
          <w:szCs w:val="24"/>
        </w:rPr>
        <w:t xml:space="preserve">s </w:t>
      </w:r>
      <w:r w:rsidR="007D56CA" w:rsidRPr="00BB550F">
        <w:rPr>
          <w:rFonts w:cs="Times New Roman"/>
          <w:szCs w:val="24"/>
        </w:rPr>
        <w:t xml:space="preserve">to be essentially made available for all persons even </w:t>
      </w:r>
      <w:r w:rsidR="00F775EE" w:rsidRPr="00BB550F">
        <w:rPr>
          <w:rFonts w:cs="Times New Roman"/>
          <w:szCs w:val="24"/>
        </w:rPr>
        <w:t>exceeding</w:t>
      </w:r>
      <w:r w:rsidR="007D56CA" w:rsidRPr="00BB550F">
        <w:rPr>
          <w:rFonts w:cs="Times New Roman"/>
          <w:szCs w:val="24"/>
        </w:rPr>
        <w:t xml:space="preserve"> fourteen</w:t>
      </w:r>
      <w:r w:rsidR="00F775EE" w:rsidRPr="00BB550F">
        <w:rPr>
          <w:rFonts w:cs="Times New Roman"/>
          <w:szCs w:val="24"/>
        </w:rPr>
        <w:t xml:space="preserve"> years</w:t>
      </w:r>
      <w:r w:rsidR="007D56CA" w:rsidRPr="00BB550F">
        <w:rPr>
          <w:rFonts w:cs="Times New Roman"/>
          <w:szCs w:val="24"/>
        </w:rPr>
        <w:t xml:space="preserve"> such as pre-university education </w:t>
      </w:r>
      <w:r w:rsidR="00F775EE" w:rsidRPr="00BB550F">
        <w:rPr>
          <w:rFonts w:cs="Times New Roman"/>
          <w:szCs w:val="24"/>
        </w:rPr>
        <w:t>imparted</w:t>
      </w:r>
      <w:r w:rsidR="007D56CA" w:rsidRPr="00BB550F">
        <w:rPr>
          <w:rFonts w:cs="Times New Roman"/>
          <w:szCs w:val="24"/>
        </w:rPr>
        <w:t xml:space="preserve"> in colleges and universities. Also, i</w:t>
      </w:r>
      <w:r w:rsidR="007D56CA" w:rsidRPr="00BB550F">
        <w:rPr>
          <w:rFonts w:cs="Times New Roman"/>
          <w:szCs w:val="24"/>
          <w:lang w:val="en-US"/>
        </w:rPr>
        <w:t>t cannot be denied that</w:t>
      </w:r>
      <w:r w:rsidR="003E059B">
        <w:rPr>
          <w:rFonts w:cs="Times New Roman"/>
          <w:szCs w:val="24"/>
          <w:lang w:val="en-US"/>
        </w:rPr>
        <w:t xml:space="preserve"> </w:t>
      </w:r>
      <w:r w:rsidR="007D56CA" w:rsidRPr="00BB550F">
        <w:rPr>
          <w:rFonts w:cs="Times New Roman"/>
          <w:szCs w:val="24"/>
          <w:lang w:val="en-US"/>
        </w:rPr>
        <w:t xml:space="preserve">Indian society suffers from cultural dogmatism and dominance of </w:t>
      </w:r>
      <w:r w:rsidR="00E31D56" w:rsidRPr="00BB550F">
        <w:rPr>
          <w:rFonts w:cs="Times New Roman"/>
          <w:szCs w:val="24"/>
          <w:lang w:val="en-US"/>
        </w:rPr>
        <w:t>patriarchal</w:t>
      </w:r>
      <w:r w:rsidR="007D56CA" w:rsidRPr="00BB550F">
        <w:rPr>
          <w:rFonts w:cs="Times New Roman"/>
          <w:szCs w:val="24"/>
          <w:lang w:val="en-US"/>
        </w:rPr>
        <w:t xml:space="preserve"> values across diverse religious communities which discriminates education </w:t>
      </w:r>
      <w:r w:rsidR="00335A00" w:rsidRPr="00BB550F">
        <w:rPr>
          <w:rFonts w:cs="Times New Roman"/>
          <w:szCs w:val="24"/>
          <w:lang w:val="en-US"/>
        </w:rPr>
        <w:t>over gender</w:t>
      </w:r>
      <w:r w:rsidR="007D56CA" w:rsidRPr="00BB550F">
        <w:rPr>
          <w:rFonts w:cs="Times New Roman"/>
          <w:szCs w:val="24"/>
          <w:lang w:val="en-US"/>
        </w:rPr>
        <w:t>. Hence, further restriction</w:t>
      </w:r>
      <w:r w:rsidR="00E31D56" w:rsidRPr="00BB550F">
        <w:rPr>
          <w:rFonts w:cs="Times New Roman"/>
          <w:szCs w:val="24"/>
          <w:lang w:val="en-US"/>
        </w:rPr>
        <w:t>s</w:t>
      </w:r>
      <w:r w:rsidR="002D66A0" w:rsidRPr="00BB550F">
        <w:rPr>
          <w:rFonts w:cs="Times New Roman"/>
          <w:szCs w:val="24"/>
          <w:lang w:val="en-US"/>
        </w:rPr>
        <w:t xml:space="preserve"> by educational institutions</w:t>
      </w:r>
      <w:r w:rsidR="00432B13">
        <w:rPr>
          <w:rFonts w:cs="Times New Roman"/>
          <w:szCs w:val="24"/>
          <w:lang w:val="en-US"/>
        </w:rPr>
        <w:t xml:space="preserve"> </w:t>
      </w:r>
      <w:r w:rsidR="007D56CA" w:rsidRPr="00BB550F">
        <w:rPr>
          <w:rFonts w:cs="Times New Roman"/>
          <w:szCs w:val="24"/>
          <w:lang w:val="en-US"/>
        </w:rPr>
        <w:t>with regard to ‘uniform’ particularly on Muslim girls for whom</w:t>
      </w:r>
      <w:r w:rsidR="00220371" w:rsidRPr="00BB550F">
        <w:rPr>
          <w:rFonts w:cs="Times New Roman"/>
          <w:szCs w:val="24"/>
          <w:lang w:val="en-US"/>
        </w:rPr>
        <w:t xml:space="preserve"> getting to the school gates was never an easy task</w:t>
      </w:r>
      <w:r w:rsidR="007D56CA" w:rsidRPr="00BB550F">
        <w:rPr>
          <w:rFonts w:cs="Times New Roman"/>
          <w:szCs w:val="24"/>
          <w:lang w:val="en-US"/>
        </w:rPr>
        <w:t xml:space="preserve"> is adding more challenge to </w:t>
      </w:r>
      <w:r w:rsidR="00750F75" w:rsidRPr="00BB550F">
        <w:rPr>
          <w:rFonts w:cs="Times New Roman"/>
          <w:szCs w:val="24"/>
          <w:lang w:val="en-US"/>
        </w:rPr>
        <w:t>t</w:t>
      </w:r>
      <w:r w:rsidR="007D56CA" w:rsidRPr="00BB550F">
        <w:rPr>
          <w:rFonts w:cs="Times New Roman"/>
          <w:szCs w:val="24"/>
          <w:lang w:val="en-US"/>
        </w:rPr>
        <w:t>he</w:t>
      </w:r>
      <w:r w:rsidR="00750F75" w:rsidRPr="00BB550F">
        <w:rPr>
          <w:rFonts w:cs="Times New Roman"/>
          <w:szCs w:val="24"/>
          <w:lang w:val="en-US"/>
        </w:rPr>
        <w:t>ir</w:t>
      </w:r>
      <w:r w:rsidR="007D56CA" w:rsidRPr="00BB550F">
        <w:rPr>
          <w:rFonts w:cs="Times New Roman"/>
          <w:szCs w:val="24"/>
          <w:lang w:val="en-US"/>
        </w:rPr>
        <w:t xml:space="preserve"> li</w:t>
      </w:r>
      <w:r w:rsidR="00750F75" w:rsidRPr="00BB550F">
        <w:rPr>
          <w:rFonts w:cs="Times New Roman"/>
          <w:szCs w:val="24"/>
          <w:lang w:val="en-US"/>
        </w:rPr>
        <w:t>ves</w:t>
      </w:r>
      <w:r w:rsidR="007D56CA" w:rsidRPr="00BB550F">
        <w:rPr>
          <w:rFonts w:cs="Times New Roman"/>
          <w:szCs w:val="24"/>
          <w:lang w:val="en-US"/>
        </w:rPr>
        <w:t>. Education for girls still feels like</w:t>
      </w:r>
      <w:r w:rsidR="00E31D56" w:rsidRPr="00BB550F">
        <w:rPr>
          <w:rFonts w:cs="Times New Roman"/>
          <w:szCs w:val="24"/>
          <w:lang w:val="en-US"/>
        </w:rPr>
        <w:t xml:space="preserve"> a</w:t>
      </w:r>
      <w:r w:rsidR="007D56CA" w:rsidRPr="00BB550F">
        <w:rPr>
          <w:rFonts w:cs="Times New Roman"/>
          <w:szCs w:val="24"/>
          <w:lang w:val="en-US"/>
        </w:rPr>
        <w:t xml:space="preserve"> dream in certain rural areas and among backward communities.</w:t>
      </w:r>
    </w:p>
    <w:p w:rsidR="001166FB" w:rsidRPr="00BB550F" w:rsidRDefault="00206849" w:rsidP="00CD01C9">
      <w:pPr>
        <w:spacing w:after="0" w:line="320" w:lineRule="exact"/>
        <w:ind w:firstLine="432"/>
        <w:rPr>
          <w:rFonts w:cs="Times New Roman"/>
          <w:szCs w:val="24"/>
        </w:rPr>
      </w:pPr>
      <w:r w:rsidRPr="00BB550F">
        <w:rPr>
          <w:rFonts w:cs="Times New Roman"/>
          <w:bCs/>
          <w:iCs/>
          <w:szCs w:val="24"/>
          <w:lang w:val="en-US"/>
        </w:rPr>
        <w:t>The Hijab controversy emerged when there was a closing of gates to education, where six Muslim girls</w:t>
      </w:r>
      <w:r w:rsidR="00C975E7" w:rsidRPr="00BB550F">
        <w:rPr>
          <w:rFonts w:cs="Times New Roman"/>
          <w:bCs/>
          <w:iCs/>
          <w:szCs w:val="24"/>
          <w:lang w:val="en-US"/>
        </w:rPr>
        <w:t xml:space="preserve"> wearing</w:t>
      </w:r>
      <w:r w:rsidR="00B065B5" w:rsidRPr="00BB550F">
        <w:rPr>
          <w:rFonts w:cs="Times New Roman"/>
          <w:bCs/>
          <w:iCs/>
          <w:szCs w:val="24"/>
          <w:lang w:val="en-US"/>
        </w:rPr>
        <w:t xml:space="preserve"> the</w:t>
      </w:r>
      <w:r w:rsidR="00C975E7" w:rsidRPr="00BB550F">
        <w:rPr>
          <w:rFonts w:cs="Times New Roman"/>
          <w:bCs/>
          <w:iCs/>
          <w:szCs w:val="24"/>
          <w:lang w:val="en-US"/>
        </w:rPr>
        <w:t xml:space="preserve"> Hijab</w:t>
      </w:r>
      <w:r w:rsidRPr="00BB550F">
        <w:rPr>
          <w:rFonts w:cs="Times New Roman"/>
          <w:bCs/>
          <w:iCs/>
          <w:szCs w:val="24"/>
          <w:lang w:val="en-US"/>
        </w:rPr>
        <w:t xml:space="preserve"> were denied </w:t>
      </w:r>
      <w:r w:rsidR="00B065B5" w:rsidRPr="00BB550F">
        <w:rPr>
          <w:rFonts w:cs="Times New Roman"/>
          <w:bCs/>
          <w:iCs/>
          <w:szCs w:val="24"/>
          <w:lang w:val="en-US"/>
        </w:rPr>
        <w:t>entry</w:t>
      </w:r>
      <w:r w:rsidRPr="00BB550F">
        <w:rPr>
          <w:rFonts w:cs="Times New Roman"/>
          <w:bCs/>
          <w:iCs/>
          <w:szCs w:val="24"/>
          <w:lang w:val="en-US"/>
        </w:rPr>
        <w:t xml:space="preserve"> into the classroom </w:t>
      </w:r>
      <w:r w:rsidR="00C975E7" w:rsidRPr="00BB550F">
        <w:rPr>
          <w:rFonts w:cs="Times New Roman"/>
          <w:bCs/>
          <w:iCs/>
          <w:szCs w:val="24"/>
          <w:lang w:val="en-US"/>
        </w:rPr>
        <w:t xml:space="preserve">of the Government Pre-University College in Udupiin the state of Karnataka. </w:t>
      </w:r>
      <w:r w:rsidRPr="00BB550F">
        <w:rPr>
          <w:rFonts w:cs="Times New Roman"/>
          <w:bCs/>
          <w:iCs/>
          <w:szCs w:val="24"/>
          <w:lang w:val="en-US"/>
        </w:rPr>
        <w:t>They were further instructed to follow the guidelines provided by the college concerning that of un</w:t>
      </w:r>
      <w:r w:rsidR="00C975E7" w:rsidRPr="00BB550F">
        <w:rPr>
          <w:rFonts w:cs="Times New Roman"/>
          <w:bCs/>
          <w:iCs/>
          <w:szCs w:val="24"/>
          <w:lang w:val="en-US"/>
        </w:rPr>
        <w:t xml:space="preserve">iform. </w:t>
      </w:r>
      <w:r w:rsidRPr="00BB550F">
        <w:rPr>
          <w:rFonts w:cs="Times New Roman"/>
          <w:bCs/>
          <w:iCs/>
          <w:szCs w:val="24"/>
          <w:lang w:val="en-US"/>
        </w:rPr>
        <w:t xml:space="preserve">This incident subsequently snowballed to other educational institutions in that state. The Karnataka </w:t>
      </w:r>
      <w:r w:rsidR="00C975E7" w:rsidRPr="00BB550F">
        <w:rPr>
          <w:rFonts w:cs="Times New Roman"/>
          <w:bCs/>
          <w:iCs/>
          <w:szCs w:val="24"/>
          <w:lang w:val="en-US"/>
        </w:rPr>
        <w:t xml:space="preserve">Govt. </w:t>
      </w:r>
      <w:r w:rsidRPr="00BB550F">
        <w:rPr>
          <w:rFonts w:cs="Times New Roman"/>
          <w:bCs/>
          <w:iCs/>
          <w:szCs w:val="24"/>
          <w:lang w:val="en-US"/>
        </w:rPr>
        <w:t xml:space="preserve">declared for closing of educational institutions for three days to control the situation.  By the end of February 2022, over </w:t>
      </w:r>
      <w:r w:rsidR="00750F75" w:rsidRPr="00BB550F">
        <w:rPr>
          <w:rFonts w:cs="Times New Roman"/>
          <w:bCs/>
          <w:iCs/>
          <w:szCs w:val="24"/>
          <w:lang w:val="en-US"/>
        </w:rPr>
        <w:t>sixty-four</w:t>
      </w:r>
      <w:r w:rsidRPr="00BB550F">
        <w:rPr>
          <w:rFonts w:cs="Times New Roman"/>
          <w:bCs/>
          <w:iCs/>
          <w:szCs w:val="24"/>
          <w:lang w:val="en-US"/>
        </w:rPr>
        <w:t xml:space="preserve"> colleges situated in</w:t>
      </w:r>
      <w:r w:rsidR="00750F75" w:rsidRPr="00BB550F">
        <w:rPr>
          <w:rFonts w:cs="Times New Roman"/>
          <w:bCs/>
          <w:iCs/>
          <w:szCs w:val="24"/>
          <w:lang w:val="en-US"/>
        </w:rPr>
        <w:t xml:space="preserve"> twenty-four</w:t>
      </w:r>
      <w:r w:rsidRPr="00BB550F">
        <w:rPr>
          <w:rFonts w:cs="Times New Roman"/>
          <w:bCs/>
          <w:iCs/>
          <w:szCs w:val="24"/>
          <w:lang w:val="en-US"/>
        </w:rPr>
        <w:t xml:space="preserve"> districts across Karnataka closed the gates of their institutions to hundreds of students wearing </w:t>
      </w:r>
      <w:r w:rsidR="0054680C" w:rsidRPr="00BB550F">
        <w:rPr>
          <w:rFonts w:cs="Times New Roman"/>
          <w:bCs/>
          <w:iCs/>
          <w:szCs w:val="24"/>
          <w:lang w:val="en-US"/>
        </w:rPr>
        <w:t xml:space="preserve">the </w:t>
      </w:r>
      <w:r w:rsidRPr="00BB550F">
        <w:rPr>
          <w:rFonts w:cs="Times New Roman"/>
          <w:bCs/>
          <w:iCs/>
          <w:szCs w:val="24"/>
          <w:lang w:val="en-US"/>
        </w:rPr>
        <w:t>Hijab</w:t>
      </w:r>
      <w:r w:rsidR="002F2787" w:rsidRPr="00BB550F">
        <w:rPr>
          <w:rFonts w:cs="Times New Roman"/>
          <w:bCs/>
          <w:iCs/>
          <w:szCs w:val="24"/>
          <w:lang w:val="en-US"/>
        </w:rPr>
        <w:t>.</w:t>
      </w:r>
      <w:r w:rsidR="00915F90" w:rsidRPr="00BB550F">
        <w:rPr>
          <w:rStyle w:val="FootnoteReference"/>
          <w:rFonts w:cs="Times New Roman"/>
          <w:bCs/>
          <w:iCs/>
          <w:szCs w:val="24"/>
          <w:lang w:val="en-US"/>
        </w:rPr>
        <w:footnoteReference w:id="20"/>
      </w:r>
      <w:r w:rsidR="00771520" w:rsidRPr="00BB550F">
        <w:rPr>
          <w:rFonts w:cs="Times New Roman"/>
          <w:bCs/>
          <w:iCs/>
          <w:szCs w:val="24"/>
        </w:rPr>
        <w:t xml:space="preserve">Such a discriminatory incident was also noticed earlier </w:t>
      </w:r>
      <w:r w:rsidR="0054680C" w:rsidRPr="00BB550F">
        <w:rPr>
          <w:rFonts w:cs="Times New Roman"/>
          <w:bCs/>
          <w:iCs/>
          <w:szCs w:val="24"/>
        </w:rPr>
        <w:t>during the</w:t>
      </w:r>
      <w:r w:rsidR="00771520" w:rsidRPr="00BB550F">
        <w:rPr>
          <w:rFonts w:cs="Times New Roman"/>
          <w:bCs/>
          <w:iCs/>
          <w:szCs w:val="24"/>
        </w:rPr>
        <w:t xml:space="preserve"> last decade in </w:t>
      </w:r>
      <w:r w:rsidR="00F775EE" w:rsidRPr="00BB550F">
        <w:rPr>
          <w:rFonts w:cs="Times New Roman"/>
          <w:bCs/>
          <w:iCs/>
          <w:szCs w:val="24"/>
        </w:rPr>
        <w:t xml:space="preserve">Bantwal, </w:t>
      </w:r>
      <w:r w:rsidR="00771520" w:rsidRPr="00BB550F">
        <w:rPr>
          <w:rFonts w:cs="Times New Roman"/>
          <w:bCs/>
          <w:iCs/>
          <w:szCs w:val="24"/>
        </w:rPr>
        <w:t xml:space="preserve">Mangalore, Moodbidri, and other districts, which either </w:t>
      </w:r>
      <w:r w:rsidR="00F368E7" w:rsidRPr="00BB550F">
        <w:rPr>
          <w:rFonts w:cs="Times New Roman"/>
          <w:bCs/>
          <w:iCs/>
          <w:szCs w:val="24"/>
        </w:rPr>
        <w:t>de</w:t>
      </w:r>
      <w:r w:rsidR="00771520" w:rsidRPr="00BB550F">
        <w:rPr>
          <w:rFonts w:cs="Times New Roman"/>
          <w:bCs/>
          <w:iCs/>
          <w:szCs w:val="24"/>
        </w:rPr>
        <w:t xml:space="preserve">barred or </w:t>
      </w:r>
      <w:r w:rsidR="00F368E7" w:rsidRPr="00BB550F">
        <w:rPr>
          <w:rFonts w:cs="Times New Roman"/>
          <w:bCs/>
          <w:iCs/>
          <w:szCs w:val="24"/>
        </w:rPr>
        <w:t xml:space="preserve">opposed </w:t>
      </w:r>
      <w:r w:rsidR="00771520" w:rsidRPr="00BB550F">
        <w:rPr>
          <w:rFonts w:cs="Times New Roman"/>
          <w:bCs/>
          <w:iCs/>
          <w:szCs w:val="24"/>
        </w:rPr>
        <w:t xml:space="preserve">Muslim </w:t>
      </w:r>
      <w:r w:rsidR="00F368E7" w:rsidRPr="00BB550F">
        <w:rPr>
          <w:rFonts w:cs="Times New Roman"/>
          <w:bCs/>
          <w:iCs/>
          <w:szCs w:val="24"/>
        </w:rPr>
        <w:t xml:space="preserve">women </w:t>
      </w:r>
      <w:r w:rsidR="00771520" w:rsidRPr="00BB550F">
        <w:rPr>
          <w:rFonts w:cs="Times New Roman"/>
          <w:bCs/>
          <w:iCs/>
          <w:szCs w:val="24"/>
        </w:rPr>
        <w:t xml:space="preserve">students </w:t>
      </w:r>
      <w:r w:rsidR="00F368E7" w:rsidRPr="00BB550F">
        <w:rPr>
          <w:rFonts w:cs="Times New Roman"/>
          <w:bCs/>
          <w:iCs/>
          <w:szCs w:val="24"/>
        </w:rPr>
        <w:t>donning</w:t>
      </w:r>
      <w:r w:rsidR="00771520" w:rsidRPr="00BB550F">
        <w:rPr>
          <w:rFonts w:cs="Times New Roman"/>
          <w:bCs/>
          <w:iCs/>
          <w:szCs w:val="24"/>
        </w:rPr>
        <w:t xml:space="preserve"> the burqa or hijab</w:t>
      </w:r>
      <w:r w:rsidR="00771520" w:rsidRPr="00BB550F">
        <w:rPr>
          <w:rFonts w:cs="Times New Roman"/>
          <w:szCs w:val="24"/>
        </w:rPr>
        <w:t>.</w:t>
      </w:r>
      <w:r w:rsidR="00771520" w:rsidRPr="00BB550F">
        <w:rPr>
          <w:rStyle w:val="FootnoteReference"/>
          <w:rFonts w:cs="Times New Roman"/>
          <w:szCs w:val="24"/>
        </w:rPr>
        <w:footnoteReference w:id="21"/>
      </w:r>
      <w:r w:rsidR="002F2787" w:rsidRPr="00BB550F">
        <w:rPr>
          <w:rFonts w:cs="Times New Roman"/>
          <w:szCs w:val="24"/>
        </w:rPr>
        <w:t>This</w:t>
      </w:r>
      <w:r w:rsidR="00344206" w:rsidRPr="00BB550F">
        <w:rPr>
          <w:rFonts w:cs="Times New Roman"/>
          <w:szCs w:val="24"/>
        </w:rPr>
        <w:t xml:space="preserve"> present matter in hand on </w:t>
      </w:r>
      <w:r w:rsidR="007D56CA" w:rsidRPr="00BB550F">
        <w:rPr>
          <w:rFonts w:cs="Times New Roman"/>
          <w:szCs w:val="24"/>
        </w:rPr>
        <w:t>‘</w:t>
      </w:r>
      <w:r w:rsidR="00A20280" w:rsidRPr="00BB550F">
        <w:rPr>
          <w:rFonts w:cs="Times New Roman"/>
          <w:szCs w:val="24"/>
        </w:rPr>
        <w:t>H</w:t>
      </w:r>
      <w:r w:rsidR="007D56CA" w:rsidRPr="00BB550F">
        <w:rPr>
          <w:rFonts w:cs="Times New Roman"/>
          <w:bCs/>
          <w:iCs/>
          <w:szCs w:val="24"/>
        </w:rPr>
        <w:t xml:space="preserve">ijab’ as a uniform in educational institutions is a </w:t>
      </w:r>
      <w:r w:rsidR="00220371" w:rsidRPr="00BB550F">
        <w:rPr>
          <w:rFonts w:cs="Times New Roman"/>
          <w:bCs/>
          <w:iCs/>
          <w:szCs w:val="24"/>
        </w:rPr>
        <w:t xml:space="preserve">concern of </w:t>
      </w:r>
      <w:r w:rsidR="007D56CA" w:rsidRPr="00BB550F">
        <w:rPr>
          <w:rFonts w:cs="Times New Roman"/>
          <w:bCs/>
          <w:iCs/>
          <w:szCs w:val="24"/>
        </w:rPr>
        <w:t>cultural and leg</w:t>
      </w:r>
      <w:r w:rsidR="00220371" w:rsidRPr="00BB550F">
        <w:rPr>
          <w:rFonts w:cs="Times New Roman"/>
          <w:bCs/>
          <w:iCs/>
          <w:szCs w:val="24"/>
        </w:rPr>
        <w:t>itimate</w:t>
      </w:r>
      <w:r w:rsidR="007D56CA" w:rsidRPr="00BB550F">
        <w:rPr>
          <w:rFonts w:cs="Times New Roman"/>
          <w:bCs/>
          <w:iCs/>
          <w:szCs w:val="24"/>
        </w:rPr>
        <w:t xml:space="preserve"> scrutiny.</w:t>
      </w:r>
      <w:r w:rsidR="008C7345" w:rsidRPr="00BB550F">
        <w:rPr>
          <w:rFonts w:cs="Times New Roman"/>
          <w:bCs/>
          <w:iCs/>
          <w:szCs w:val="24"/>
        </w:rPr>
        <w:t>Earlier,</w:t>
      </w:r>
      <w:r w:rsidR="00335A00" w:rsidRPr="00BB550F">
        <w:rPr>
          <w:rFonts w:cs="Times New Roman"/>
          <w:bCs/>
          <w:iCs/>
          <w:szCs w:val="24"/>
        </w:rPr>
        <w:t>Muslim</w:t>
      </w:r>
      <w:r w:rsidR="00E5177A" w:rsidRPr="00BB550F">
        <w:rPr>
          <w:rFonts w:cs="Times New Roman"/>
          <w:bCs/>
          <w:iCs/>
          <w:szCs w:val="24"/>
        </w:rPr>
        <w:t xml:space="preserve"> women</w:t>
      </w:r>
      <w:r w:rsidR="00220371" w:rsidRPr="00BB550F">
        <w:rPr>
          <w:rFonts w:cs="Times New Roman"/>
          <w:bCs/>
          <w:iCs/>
          <w:szCs w:val="24"/>
        </w:rPr>
        <w:t>’s freedom</w:t>
      </w:r>
      <w:r w:rsidR="00E5177A" w:rsidRPr="00BB550F">
        <w:rPr>
          <w:rFonts w:cs="Times New Roman"/>
          <w:bCs/>
          <w:iCs/>
          <w:szCs w:val="24"/>
        </w:rPr>
        <w:t xml:space="preserve"> </w:t>
      </w:r>
      <w:r w:rsidR="00E5177A" w:rsidRPr="00BB550F">
        <w:rPr>
          <w:rFonts w:cs="Times New Roman"/>
          <w:bCs/>
          <w:iCs/>
          <w:szCs w:val="24"/>
        </w:rPr>
        <w:lastRenderedPageBreak/>
        <w:t xml:space="preserve">to choose a uniform in the form of </w:t>
      </w:r>
      <w:r w:rsidR="00B065B5" w:rsidRPr="00BB550F">
        <w:rPr>
          <w:rFonts w:cs="Times New Roman"/>
          <w:bCs/>
          <w:iCs/>
          <w:szCs w:val="24"/>
        </w:rPr>
        <w:t xml:space="preserve">the </w:t>
      </w:r>
      <w:r w:rsidR="00A20280" w:rsidRPr="00BB550F">
        <w:rPr>
          <w:rFonts w:cs="Times New Roman"/>
          <w:bCs/>
          <w:iCs/>
          <w:szCs w:val="24"/>
        </w:rPr>
        <w:t>H</w:t>
      </w:r>
      <w:r w:rsidR="00E5177A" w:rsidRPr="00BB550F">
        <w:rPr>
          <w:rFonts w:cs="Times New Roman"/>
          <w:bCs/>
          <w:iCs/>
          <w:szCs w:val="24"/>
        </w:rPr>
        <w:t xml:space="preserve">ijab </w:t>
      </w:r>
      <w:r w:rsidR="00220371" w:rsidRPr="00BB550F">
        <w:rPr>
          <w:rFonts w:cs="Times New Roman"/>
          <w:bCs/>
          <w:iCs/>
          <w:szCs w:val="24"/>
        </w:rPr>
        <w:t>was</w:t>
      </w:r>
      <w:r w:rsidR="00E5177A" w:rsidRPr="00BB550F">
        <w:rPr>
          <w:rFonts w:cs="Times New Roman"/>
          <w:bCs/>
          <w:iCs/>
          <w:szCs w:val="24"/>
        </w:rPr>
        <w:t xml:space="preserve"> justified in the earlier case of </w:t>
      </w:r>
      <w:r w:rsidR="00E5177A" w:rsidRPr="00BB550F">
        <w:rPr>
          <w:rFonts w:cs="Times New Roman"/>
          <w:b/>
          <w:i/>
          <w:iCs/>
          <w:szCs w:val="24"/>
        </w:rPr>
        <w:t>N</w:t>
      </w:r>
      <w:r w:rsidR="00E5177A" w:rsidRPr="00BB550F">
        <w:rPr>
          <w:rFonts w:cs="Times New Roman"/>
          <w:b/>
          <w:i/>
          <w:szCs w:val="24"/>
        </w:rPr>
        <w:t>adha Raheem</w:t>
      </w:r>
      <w:r w:rsidR="00EF1C32" w:rsidRPr="00BB550F">
        <w:rPr>
          <w:rFonts w:cs="Times New Roman"/>
          <w:b/>
          <w:i/>
          <w:szCs w:val="24"/>
        </w:rPr>
        <w:t xml:space="preserve"> v. C.B.S.E.</w:t>
      </w:r>
      <w:r w:rsidR="00957BE1" w:rsidRPr="00BB550F">
        <w:rPr>
          <w:rStyle w:val="FootnoteReference"/>
          <w:rFonts w:cs="Times New Roman"/>
          <w:b/>
          <w:i/>
          <w:szCs w:val="24"/>
        </w:rPr>
        <w:footnoteReference w:id="22"/>
      </w:r>
      <w:r w:rsidR="00E5177A" w:rsidRPr="00BB550F">
        <w:rPr>
          <w:rFonts w:cs="Times New Roman"/>
          <w:bCs/>
          <w:iCs/>
          <w:szCs w:val="24"/>
        </w:rPr>
        <w:t xml:space="preserve">, wherein </w:t>
      </w:r>
      <w:r w:rsidR="008603F1" w:rsidRPr="00BB550F">
        <w:rPr>
          <w:rFonts w:cs="Times New Roman"/>
          <w:bCs/>
          <w:iCs/>
          <w:szCs w:val="24"/>
        </w:rPr>
        <w:t xml:space="preserve">the </w:t>
      </w:r>
      <w:r w:rsidR="008603F1" w:rsidRPr="00BB550F">
        <w:rPr>
          <w:rFonts w:cs="Times New Roman"/>
          <w:b/>
          <w:bCs/>
          <w:iCs/>
          <w:szCs w:val="24"/>
        </w:rPr>
        <w:t>Central Board of Secondary Education (</w:t>
      </w:r>
      <w:r w:rsidR="00335A00" w:rsidRPr="00BB550F">
        <w:rPr>
          <w:rFonts w:cs="Times New Roman"/>
          <w:bCs/>
          <w:iCs/>
          <w:szCs w:val="24"/>
        </w:rPr>
        <w:t>CBSE</w:t>
      </w:r>
      <w:r w:rsidR="00770636" w:rsidRPr="00BB550F">
        <w:rPr>
          <w:rFonts w:cs="Times New Roman"/>
          <w:bCs/>
          <w:iCs/>
          <w:szCs w:val="24"/>
        </w:rPr>
        <w:t xml:space="preserve">) </w:t>
      </w:r>
      <w:r w:rsidR="00335A00" w:rsidRPr="00BB550F">
        <w:rPr>
          <w:rFonts w:cs="Times New Roman"/>
          <w:bCs/>
          <w:iCs/>
          <w:szCs w:val="24"/>
        </w:rPr>
        <w:t xml:space="preserve">prescribed </w:t>
      </w:r>
      <w:r w:rsidR="00E31D56" w:rsidRPr="00BB550F">
        <w:rPr>
          <w:rFonts w:cs="Times New Roman"/>
          <w:bCs/>
          <w:iCs/>
          <w:szCs w:val="24"/>
        </w:rPr>
        <w:t xml:space="preserve">a </w:t>
      </w:r>
      <w:r w:rsidR="00335A00" w:rsidRPr="00BB550F">
        <w:rPr>
          <w:rFonts w:cs="Times New Roman"/>
          <w:bCs/>
          <w:iCs/>
          <w:szCs w:val="24"/>
        </w:rPr>
        <w:t>Dress code (half</w:t>
      </w:r>
      <w:r w:rsidR="00220371" w:rsidRPr="00BB550F">
        <w:rPr>
          <w:rFonts w:cs="Times New Roman"/>
          <w:bCs/>
          <w:iCs/>
          <w:szCs w:val="24"/>
        </w:rPr>
        <w:t>-</w:t>
      </w:r>
      <w:r w:rsidR="00335A00" w:rsidRPr="00BB550F">
        <w:rPr>
          <w:rFonts w:cs="Times New Roman"/>
          <w:bCs/>
          <w:iCs/>
          <w:szCs w:val="24"/>
        </w:rPr>
        <w:t>sleeve kurta or sal</w:t>
      </w:r>
      <w:r w:rsidR="00E31D56" w:rsidRPr="00BB550F">
        <w:rPr>
          <w:rFonts w:cs="Times New Roman"/>
          <w:bCs/>
          <w:iCs/>
          <w:szCs w:val="24"/>
        </w:rPr>
        <w:t>w</w:t>
      </w:r>
      <w:r w:rsidR="00335A00" w:rsidRPr="00BB550F">
        <w:rPr>
          <w:rFonts w:cs="Times New Roman"/>
          <w:bCs/>
          <w:iCs/>
          <w:szCs w:val="24"/>
        </w:rPr>
        <w:t xml:space="preserve">ar) for the </w:t>
      </w:r>
      <w:r w:rsidR="00770636" w:rsidRPr="00BB550F">
        <w:rPr>
          <w:rFonts w:cs="Times New Roman"/>
          <w:bCs/>
          <w:iCs/>
          <w:szCs w:val="24"/>
        </w:rPr>
        <w:t>competitive</w:t>
      </w:r>
      <w:r w:rsidR="00335A00" w:rsidRPr="00BB550F">
        <w:rPr>
          <w:rFonts w:cs="Times New Roman"/>
          <w:bCs/>
          <w:iCs/>
          <w:szCs w:val="24"/>
        </w:rPr>
        <w:t xml:space="preserve"> exam</w:t>
      </w:r>
      <w:r w:rsidR="00220371" w:rsidRPr="00BB550F">
        <w:rPr>
          <w:rFonts w:cs="Times New Roman"/>
          <w:bCs/>
          <w:iCs/>
          <w:szCs w:val="24"/>
        </w:rPr>
        <w:t>inations</w:t>
      </w:r>
      <w:r w:rsidR="00335A00" w:rsidRPr="00BB550F">
        <w:rPr>
          <w:rFonts w:cs="Times New Roman"/>
          <w:bCs/>
          <w:iCs/>
          <w:szCs w:val="24"/>
        </w:rPr>
        <w:t xml:space="preserve"> of All India Pre-Medical</w:t>
      </w:r>
      <w:r w:rsidR="00220371" w:rsidRPr="00BB550F">
        <w:rPr>
          <w:rFonts w:cs="Times New Roman"/>
          <w:bCs/>
          <w:iCs/>
          <w:szCs w:val="24"/>
        </w:rPr>
        <w:t xml:space="preserve"> (AIPMT)</w:t>
      </w:r>
      <w:r w:rsidR="00335A00" w:rsidRPr="00BB550F">
        <w:rPr>
          <w:rFonts w:cs="Times New Roman"/>
          <w:bCs/>
          <w:iCs/>
          <w:szCs w:val="24"/>
        </w:rPr>
        <w:t>/Pre-Dental Examination</w:t>
      </w:r>
      <w:r w:rsidR="00220371" w:rsidRPr="00BB550F">
        <w:rPr>
          <w:rFonts w:cs="Times New Roman"/>
          <w:bCs/>
          <w:iCs/>
          <w:szCs w:val="24"/>
        </w:rPr>
        <w:t>s</w:t>
      </w:r>
      <w:r w:rsidR="00335A00" w:rsidRPr="00BB550F">
        <w:rPr>
          <w:rFonts w:cs="Times New Roman"/>
          <w:bCs/>
          <w:iCs/>
          <w:szCs w:val="24"/>
        </w:rPr>
        <w:t xml:space="preserve">was </w:t>
      </w:r>
      <w:r w:rsidR="00E31D56" w:rsidRPr="00BB550F">
        <w:rPr>
          <w:rFonts w:cs="Times New Roman"/>
          <w:bCs/>
          <w:iCs/>
          <w:szCs w:val="24"/>
        </w:rPr>
        <w:t>criticized</w:t>
      </w:r>
      <w:r w:rsidR="00335A00" w:rsidRPr="00BB550F">
        <w:rPr>
          <w:rFonts w:cs="Times New Roman"/>
          <w:bCs/>
          <w:iCs/>
          <w:szCs w:val="24"/>
        </w:rPr>
        <w:t xml:space="preserve"> by Muslim women to be prejudicial to their religious custom of wearing</w:t>
      </w:r>
      <w:r w:rsidR="00E31D56" w:rsidRPr="00BB550F">
        <w:rPr>
          <w:rFonts w:cs="Times New Roman"/>
          <w:bCs/>
          <w:iCs/>
          <w:szCs w:val="24"/>
        </w:rPr>
        <w:t xml:space="preserve"> a</w:t>
      </w:r>
      <w:r w:rsidR="00335A00" w:rsidRPr="00BB550F">
        <w:rPr>
          <w:rFonts w:cs="Times New Roman"/>
          <w:bCs/>
          <w:iCs/>
          <w:szCs w:val="24"/>
        </w:rPr>
        <w:t xml:space="preserve"> headscarf and full sleeve dresses.</w:t>
      </w:r>
      <w:r w:rsidR="004C2373" w:rsidRPr="00BB550F">
        <w:rPr>
          <w:rFonts w:cs="Times New Roman"/>
          <w:bCs/>
          <w:iCs/>
          <w:szCs w:val="24"/>
        </w:rPr>
        <w:t xml:space="preserve"> However, th</w:t>
      </w:r>
      <w:r w:rsidR="00335A00" w:rsidRPr="00BB550F">
        <w:rPr>
          <w:rFonts w:cs="Times New Roman"/>
          <w:bCs/>
          <w:iCs/>
          <w:szCs w:val="24"/>
        </w:rPr>
        <w:t>e administration sought it appropriate to impose such measure</w:t>
      </w:r>
      <w:r w:rsidR="00E31D56" w:rsidRPr="00BB550F">
        <w:rPr>
          <w:rFonts w:cs="Times New Roman"/>
          <w:bCs/>
          <w:iCs/>
          <w:szCs w:val="24"/>
        </w:rPr>
        <w:t>s</w:t>
      </w:r>
      <w:r w:rsidR="00335A00" w:rsidRPr="00BB550F">
        <w:rPr>
          <w:rFonts w:cs="Times New Roman"/>
          <w:bCs/>
          <w:iCs/>
          <w:szCs w:val="24"/>
        </w:rPr>
        <w:t xml:space="preserve"> to check ingenious methods of malpractice</w:t>
      </w:r>
      <w:r w:rsidR="00750F75" w:rsidRPr="00BB550F">
        <w:rPr>
          <w:rFonts w:cs="Times New Roman"/>
          <w:bCs/>
          <w:iCs/>
          <w:szCs w:val="24"/>
        </w:rPr>
        <w:t>.</w:t>
      </w:r>
      <w:r w:rsidR="00B1130D">
        <w:rPr>
          <w:rFonts w:cs="Times New Roman"/>
          <w:bCs/>
          <w:iCs/>
          <w:szCs w:val="24"/>
        </w:rPr>
        <w:t xml:space="preserve"> </w:t>
      </w:r>
      <w:r w:rsidR="002D4265" w:rsidRPr="00BB550F">
        <w:rPr>
          <w:rFonts w:cs="Times New Roman"/>
          <w:bCs/>
          <w:iCs/>
          <w:szCs w:val="24"/>
        </w:rPr>
        <w:t xml:space="preserve">Justice Chandran noted the reality of Indian culture but did not </w:t>
      </w:r>
      <w:r w:rsidR="00E02779" w:rsidRPr="00BB550F">
        <w:rPr>
          <w:rFonts w:cs="Times New Roman"/>
          <w:bCs/>
          <w:iCs/>
          <w:szCs w:val="24"/>
        </w:rPr>
        <w:t xml:space="preserve">draw any </w:t>
      </w:r>
      <w:r w:rsidR="002D4265" w:rsidRPr="00BB550F">
        <w:rPr>
          <w:rFonts w:cs="Times New Roman"/>
          <w:bCs/>
          <w:iCs/>
          <w:szCs w:val="24"/>
        </w:rPr>
        <w:t xml:space="preserve">observation or </w:t>
      </w:r>
      <w:r w:rsidR="00E02779" w:rsidRPr="00BB550F">
        <w:rPr>
          <w:rFonts w:cs="Times New Roman"/>
          <w:bCs/>
          <w:iCs/>
          <w:szCs w:val="24"/>
        </w:rPr>
        <w:t xml:space="preserve">conclusion </w:t>
      </w:r>
      <w:r w:rsidR="002D4265" w:rsidRPr="00BB550F">
        <w:rPr>
          <w:rFonts w:cs="Times New Roman"/>
          <w:bCs/>
          <w:iCs/>
          <w:szCs w:val="24"/>
        </w:rPr>
        <w:t xml:space="preserve">over </w:t>
      </w:r>
      <w:r w:rsidR="00750F75" w:rsidRPr="00BB550F">
        <w:rPr>
          <w:rFonts w:cs="Times New Roman"/>
          <w:bCs/>
          <w:iCs/>
          <w:szCs w:val="24"/>
        </w:rPr>
        <w:t xml:space="preserve">the </w:t>
      </w:r>
      <w:r w:rsidR="002D4265" w:rsidRPr="00BB550F">
        <w:rPr>
          <w:rFonts w:cs="Times New Roman"/>
          <w:bCs/>
          <w:iCs/>
          <w:szCs w:val="24"/>
        </w:rPr>
        <w:t>‘</w:t>
      </w:r>
      <w:r w:rsidR="00A20280" w:rsidRPr="00BB550F">
        <w:rPr>
          <w:rFonts w:cs="Times New Roman"/>
          <w:bCs/>
          <w:iCs/>
          <w:szCs w:val="24"/>
        </w:rPr>
        <w:t>H</w:t>
      </w:r>
      <w:r w:rsidR="002D4265" w:rsidRPr="00BB550F">
        <w:rPr>
          <w:rFonts w:cs="Times New Roman"/>
          <w:bCs/>
          <w:iCs/>
          <w:szCs w:val="24"/>
        </w:rPr>
        <w:t>ijab’ being an essential</w:t>
      </w:r>
      <w:r w:rsidR="00E02779" w:rsidRPr="00BB550F">
        <w:rPr>
          <w:rFonts w:cs="Times New Roman"/>
          <w:bCs/>
          <w:iCs/>
          <w:szCs w:val="24"/>
        </w:rPr>
        <w:t xml:space="preserve"> component</w:t>
      </w:r>
      <w:r w:rsidR="00B1130D">
        <w:rPr>
          <w:rFonts w:cs="Times New Roman"/>
          <w:bCs/>
          <w:iCs/>
          <w:szCs w:val="24"/>
        </w:rPr>
        <w:t xml:space="preserve"> </w:t>
      </w:r>
      <w:r w:rsidR="002D4265" w:rsidRPr="00BB550F">
        <w:rPr>
          <w:rFonts w:cs="Times New Roman"/>
          <w:bCs/>
          <w:iCs/>
          <w:szCs w:val="24"/>
        </w:rPr>
        <w:t>of religion or not</w:t>
      </w:r>
      <w:r w:rsidR="00B35962" w:rsidRPr="00BB550F">
        <w:rPr>
          <w:rFonts w:cs="Times New Roman"/>
          <w:bCs/>
          <w:iCs/>
          <w:szCs w:val="24"/>
        </w:rPr>
        <w:t>.</w:t>
      </w:r>
      <w:r w:rsidR="008603F1" w:rsidRPr="00BB550F">
        <w:rPr>
          <w:rStyle w:val="FootnoteReference"/>
          <w:rFonts w:cs="Times New Roman"/>
          <w:bCs/>
          <w:iCs/>
          <w:szCs w:val="24"/>
        </w:rPr>
        <w:footnoteReference w:id="23"/>
      </w:r>
      <w:r w:rsidR="002D4265" w:rsidRPr="00BB550F">
        <w:rPr>
          <w:rFonts w:cs="Times New Roman"/>
          <w:bCs/>
          <w:iCs/>
          <w:szCs w:val="24"/>
        </w:rPr>
        <w:t>The very next year,</w:t>
      </w:r>
      <w:r w:rsidR="00E31D56" w:rsidRPr="00BB550F">
        <w:rPr>
          <w:rFonts w:cs="Times New Roman"/>
          <w:szCs w:val="24"/>
          <w:shd w:val="clear" w:color="auto" w:fill="FFFFFF"/>
        </w:rPr>
        <w:t xml:space="preserve">a </w:t>
      </w:r>
      <w:r w:rsidR="002D4265" w:rsidRPr="00BB550F">
        <w:rPr>
          <w:rFonts w:cs="Times New Roman"/>
          <w:bCs/>
          <w:iCs/>
          <w:szCs w:val="24"/>
        </w:rPr>
        <w:t xml:space="preserve">similar issue gathered momentum </w:t>
      </w:r>
      <w:r w:rsidR="00656B9F" w:rsidRPr="00BB550F">
        <w:rPr>
          <w:rFonts w:cs="Times New Roman"/>
          <w:bCs/>
          <w:iCs/>
          <w:szCs w:val="24"/>
        </w:rPr>
        <w:t xml:space="preserve">before the </w:t>
      </w:r>
      <w:r w:rsidR="008603F1" w:rsidRPr="00BB550F">
        <w:rPr>
          <w:rFonts w:cs="Times New Roman"/>
          <w:bCs/>
          <w:iCs/>
          <w:szCs w:val="24"/>
        </w:rPr>
        <w:t>Kerala</w:t>
      </w:r>
      <w:r w:rsidR="00656B9F" w:rsidRPr="00BB550F">
        <w:rPr>
          <w:rFonts w:cs="Times New Roman"/>
          <w:bCs/>
          <w:iCs/>
          <w:szCs w:val="24"/>
        </w:rPr>
        <w:t xml:space="preserve"> High Court on the same </w:t>
      </w:r>
      <w:r w:rsidR="0007501C" w:rsidRPr="00BB550F">
        <w:rPr>
          <w:rFonts w:cs="Times New Roman"/>
          <w:bCs/>
          <w:iCs/>
          <w:szCs w:val="24"/>
        </w:rPr>
        <w:t xml:space="preserve">AIPMT </w:t>
      </w:r>
      <w:r w:rsidR="00656B9F" w:rsidRPr="00BB550F">
        <w:rPr>
          <w:rFonts w:cs="Times New Roman"/>
          <w:bCs/>
          <w:iCs/>
          <w:szCs w:val="24"/>
        </w:rPr>
        <w:t xml:space="preserve">examination </w:t>
      </w:r>
      <w:r w:rsidR="0007501C" w:rsidRPr="00BB550F">
        <w:rPr>
          <w:rFonts w:cs="Times New Roman"/>
          <w:bCs/>
          <w:iCs/>
          <w:szCs w:val="24"/>
        </w:rPr>
        <w:t>conducted by</w:t>
      </w:r>
      <w:r w:rsidR="00656B9F" w:rsidRPr="00BB550F">
        <w:rPr>
          <w:rFonts w:cs="Times New Roman"/>
          <w:bCs/>
          <w:iCs/>
          <w:szCs w:val="24"/>
        </w:rPr>
        <w:t xml:space="preserve"> CBSE </w:t>
      </w:r>
      <w:r w:rsidR="00E5177A" w:rsidRPr="00BB550F">
        <w:rPr>
          <w:rFonts w:cs="Times New Roman"/>
          <w:bCs/>
          <w:iCs/>
          <w:szCs w:val="24"/>
        </w:rPr>
        <w:t xml:space="preserve">in </w:t>
      </w:r>
      <w:r w:rsidR="00E5177A" w:rsidRPr="00BB550F">
        <w:rPr>
          <w:rFonts w:cs="Times New Roman"/>
          <w:b/>
          <w:bCs/>
          <w:i/>
          <w:iCs/>
          <w:szCs w:val="24"/>
        </w:rPr>
        <w:t xml:space="preserve">Amnah Bint Basheer </w:t>
      </w:r>
      <w:r w:rsidR="00FB405F" w:rsidRPr="00BB550F">
        <w:rPr>
          <w:rFonts w:cs="Times New Roman"/>
          <w:b/>
          <w:bCs/>
          <w:i/>
          <w:iCs/>
          <w:szCs w:val="24"/>
        </w:rPr>
        <w:t>and Another</w:t>
      </w:r>
      <w:r w:rsidR="000E4359" w:rsidRPr="00BB550F">
        <w:rPr>
          <w:rFonts w:cs="Times New Roman"/>
          <w:b/>
          <w:bCs/>
          <w:iCs/>
          <w:szCs w:val="24"/>
        </w:rPr>
        <w:t xml:space="preserve">v. </w:t>
      </w:r>
      <w:r w:rsidR="000E4359" w:rsidRPr="00BB550F">
        <w:rPr>
          <w:rFonts w:cs="Times New Roman"/>
          <w:b/>
          <w:bCs/>
          <w:i/>
          <w:iCs/>
          <w:szCs w:val="24"/>
        </w:rPr>
        <w:t>CBSE, New Delhi &amp; Another</w:t>
      </w:r>
      <w:r w:rsidR="00656B9F" w:rsidRPr="00BB550F">
        <w:rPr>
          <w:rFonts w:cs="Times New Roman"/>
          <w:b/>
          <w:bCs/>
          <w:i/>
          <w:iCs/>
          <w:szCs w:val="24"/>
        </w:rPr>
        <w:t>.</w:t>
      </w:r>
      <w:r w:rsidR="000E4359" w:rsidRPr="00BB550F">
        <w:rPr>
          <w:rStyle w:val="FootnoteReference"/>
          <w:rFonts w:cs="Times New Roman"/>
          <w:b/>
          <w:bCs/>
          <w:i/>
          <w:iCs/>
          <w:szCs w:val="24"/>
        </w:rPr>
        <w:footnoteReference w:id="24"/>
      </w:r>
      <w:r w:rsidR="00656B9F" w:rsidRPr="00BB550F">
        <w:rPr>
          <w:rFonts w:cs="Times New Roman"/>
          <w:szCs w:val="24"/>
        </w:rPr>
        <w:t>Followin</w:t>
      </w:r>
      <w:r w:rsidR="00656B9F" w:rsidRPr="00BB550F">
        <w:rPr>
          <w:rFonts w:cs="Times New Roman"/>
          <w:bCs/>
          <w:iCs/>
          <w:szCs w:val="24"/>
        </w:rPr>
        <w:t xml:space="preserve">g </w:t>
      </w:r>
      <w:r w:rsidR="008603F1" w:rsidRPr="00BB550F">
        <w:rPr>
          <w:rFonts w:cs="Times New Roman"/>
          <w:bCs/>
          <w:iCs/>
          <w:szCs w:val="24"/>
        </w:rPr>
        <w:t>its earlier precedent</w:t>
      </w:r>
      <w:r w:rsidR="00656B9F" w:rsidRPr="00BB550F">
        <w:rPr>
          <w:rFonts w:cs="Times New Roman"/>
          <w:bCs/>
          <w:iCs/>
          <w:szCs w:val="24"/>
        </w:rPr>
        <w:t xml:space="preserve">, this right </w:t>
      </w:r>
      <w:r w:rsidR="0007501C" w:rsidRPr="00BB550F">
        <w:rPr>
          <w:rFonts w:cs="Times New Roman"/>
          <w:bCs/>
          <w:iCs/>
          <w:szCs w:val="24"/>
        </w:rPr>
        <w:t xml:space="preserve">of donning a </w:t>
      </w:r>
      <w:r w:rsidR="00656B9F" w:rsidRPr="00BB550F">
        <w:rPr>
          <w:rFonts w:cs="Times New Roman"/>
          <w:bCs/>
          <w:iCs/>
          <w:szCs w:val="24"/>
        </w:rPr>
        <w:t xml:space="preserve">Hijab was held to constitute “essential religious practice” and </w:t>
      </w:r>
      <w:r w:rsidR="0007501C" w:rsidRPr="00BB550F">
        <w:rPr>
          <w:rFonts w:cs="Times New Roman"/>
          <w:bCs/>
          <w:iCs/>
          <w:szCs w:val="24"/>
        </w:rPr>
        <w:t xml:space="preserve">the judiciary upheld </w:t>
      </w:r>
      <w:r w:rsidR="00656B9F" w:rsidRPr="00BB550F">
        <w:rPr>
          <w:rFonts w:cs="Times New Roman"/>
          <w:bCs/>
          <w:iCs/>
          <w:szCs w:val="24"/>
        </w:rPr>
        <w:t>that,</w:t>
      </w:r>
      <w:r w:rsidR="0007501C" w:rsidRPr="00BB550F">
        <w:rPr>
          <w:rFonts w:cs="Times New Roman"/>
          <w:bCs/>
          <w:iCs/>
          <w:szCs w:val="24"/>
        </w:rPr>
        <w:t xml:space="preserve">a </w:t>
      </w:r>
      <w:r w:rsidR="00FB405F" w:rsidRPr="00BB550F">
        <w:rPr>
          <w:rFonts w:cs="Times New Roman"/>
          <w:szCs w:val="24"/>
        </w:rPr>
        <w:t>woman</w:t>
      </w:r>
      <w:r w:rsidR="0007501C" w:rsidRPr="00BB550F">
        <w:rPr>
          <w:rFonts w:cs="Times New Roman"/>
          <w:szCs w:val="24"/>
        </w:rPr>
        <w:t>’s right</w:t>
      </w:r>
      <w:r w:rsidR="00FB405F" w:rsidRPr="00BB550F">
        <w:rPr>
          <w:rFonts w:cs="Times New Roman"/>
          <w:szCs w:val="24"/>
        </w:rPr>
        <w:t xml:space="preserve"> to </w:t>
      </w:r>
      <w:r w:rsidR="00660E3B" w:rsidRPr="00BB550F">
        <w:rPr>
          <w:rFonts w:cs="Times New Roman"/>
          <w:szCs w:val="24"/>
        </w:rPr>
        <w:t>choose her attire</w:t>
      </w:r>
      <w:r w:rsidR="00FB405F" w:rsidRPr="00BB550F">
        <w:rPr>
          <w:rFonts w:cs="Times New Roman"/>
          <w:szCs w:val="24"/>
        </w:rPr>
        <w:t xml:space="preserve"> based on religiou</w:t>
      </w:r>
      <w:r w:rsidR="00656B9F" w:rsidRPr="00BB550F">
        <w:rPr>
          <w:rFonts w:cs="Times New Roman"/>
          <w:szCs w:val="24"/>
        </w:rPr>
        <w:t>s injunctions is a fundamental r</w:t>
      </w:r>
      <w:r w:rsidR="00FB405F" w:rsidRPr="00BB550F">
        <w:rPr>
          <w:rFonts w:cs="Times New Roman"/>
          <w:szCs w:val="24"/>
        </w:rPr>
        <w:t xml:space="preserve">ight </w:t>
      </w:r>
      <w:r w:rsidR="00660E3B" w:rsidRPr="00BB550F">
        <w:rPr>
          <w:rFonts w:cs="Times New Roman"/>
          <w:szCs w:val="24"/>
        </w:rPr>
        <w:t>safeguarded</w:t>
      </w:r>
      <w:r w:rsidR="00FB405F" w:rsidRPr="00BB550F">
        <w:rPr>
          <w:rFonts w:cs="Times New Roman"/>
          <w:szCs w:val="24"/>
        </w:rPr>
        <w:t xml:space="preserve"> under </w:t>
      </w:r>
      <w:r w:rsidR="00750F75" w:rsidRPr="00BB550F">
        <w:rPr>
          <w:rFonts w:cs="Times New Roman"/>
          <w:szCs w:val="24"/>
        </w:rPr>
        <w:t>A</w:t>
      </w:r>
      <w:r w:rsidR="00FB405F" w:rsidRPr="00BB550F">
        <w:rPr>
          <w:rFonts w:cs="Times New Roman"/>
          <w:szCs w:val="24"/>
        </w:rPr>
        <w:t xml:space="preserve">rticle 25(1) of the Constitution of India, when such </w:t>
      </w:r>
      <w:r w:rsidR="00C27AF2" w:rsidRPr="00BB550F">
        <w:rPr>
          <w:rFonts w:cs="Times New Roman"/>
          <w:szCs w:val="24"/>
        </w:rPr>
        <w:t>uniform</w:t>
      </w:r>
      <w:r w:rsidR="00FB405F" w:rsidRPr="00BB550F">
        <w:rPr>
          <w:rFonts w:cs="Times New Roman"/>
          <w:szCs w:val="24"/>
        </w:rPr>
        <w:t xml:space="preserve"> is an essential</w:t>
      </w:r>
      <w:r w:rsidR="00660E3B" w:rsidRPr="00BB550F">
        <w:rPr>
          <w:rFonts w:cs="Times New Roman"/>
          <w:szCs w:val="24"/>
        </w:rPr>
        <w:t xml:space="preserve"> component</w:t>
      </w:r>
      <w:r w:rsidR="00FB405F" w:rsidRPr="00BB550F">
        <w:rPr>
          <w:rFonts w:cs="Times New Roman"/>
          <w:szCs w:val="24"/>
        </w:rPr>
        <w:t xml:space="preserve"> of the</w:t>
      </w:r>
      <w:r w:rsidR="00660E3B" w:rsidRPr="00BB550F">
        <w:rPr>
          <w:rFonts w:cs="Times New Roman"/>
          <w:szCs w:val="24"/>
        </w:rPr>
        <w:t xml:space="preserve">ir </w:t>
      </w:r>
      <w:r w:rsidR="00FB405F" w:rsidRPr="00BB550F">
        <w:rPr>
          <w:rFonts w:cs="Times New Roman"/>
          <w:szCs w:val="24"/>
        </w:rPr>
        <w:t>religi</w:t>
      </w:r>
      <w:r w:rsidR="00660E3B" w:rsidRPr="00BB550F">
        <w:rPr>
          <w:rFonts w:cs="Times New Roman"/>
          <w:szCs w:val="24"/>
        </w:rPr>
        <w:t>ous faith.</w:t>
      </w:r>
      <w:r w:rsidR="00B1130D">
        <w:rPr>
          <w:rFonts w:cs="Times New Roman"/>
          <w:szCs w:val="24"/>
        </w:rPr>
        <w:t xml:space="preserve"> </w:t>
      </w:r>
      <w:r w:rsidR="000F1F31" w:rsidRPr="00BB550F">
        <w:rPr>
          <w:rFonts w:cs="Times New Roman"/>
          <w:szCs w:val="24"/>
        </w:rPr>
        <w:t xml:space="preserve">However, </w:t>
      </w:r>
      <w:r w:rsidR="00FB405F" w:rsidRPr="00BB550F">
        <w:rPr>
          <w:rFonts w:cs="Times New Roman"/>
          <w:bCs/>
          <w:iCs/>
          <w:szCs w:val="24"/>
        </w:rPr>
        <w:t>it</w:t>
      </w:r>
      <w:r w:rsidR="008603F1" w:rsidRPr="00BB550F">
        <w:rPr>
          <w:rFonts w:cs="Times New Roman"/>
          <w:bCs/>
          <w:iCs/>
          <w:szCs w:val="24"/>
        </w:rPr>
        <w:t xml:space="preserve"> did not quash the CBSE R</w:t>
      </w:r>
      <w:r w:rsidR="000E4359" w:rsidRPr="00BB550F">
        <w:rPr>
          <w:rFonts w:cs="Times New Roman"/>
          <w:bCs/>
          <w:iCs/>
          <w:szCs w:val="24"/>
        </w:rPr>
        <w:t xml:space="preserve">ule prescribing dress code in </w:t>
      </w:r>
      <w:r w:rsidR="008603F1" w:rsidRPr="00BB550F">
        <w:rPr>
          <w:rFonts w:cs="Times New Roman"/>
          <w:bCs/>
          <w:iCs/>
          <w:szCs w:val="24"/>
        </w:rPr>
        <w:t xml:space="preserve">the AIPMT </w:t>
      </w:r>
      <w:r w:rsidR="000E4359" w:rsidRPr="00BB550F">
        <w:rPr>
          <w:rFonts w:cs="Times New Roman"/>
          <w:bCs/>
          <w:iCs/>
          <w:szCs w:val="24"/>
        </w:rPr>
        <w:t>of 2016</w:t>
      </w:r>
      <w:r w:rsidR="00CD1AAC" w:rsidRPr="00BB550F">
        <w:rPr>
          <w:rFonts w:cs="Times New Roman"/>
          <w:bCs/>
          <w:iCs/>
          <w:szCs w:val="24"/>
        </w:rPr>
        <w:t>.</w:t>
      </w:r>
      <w:r w:rsidR="008603F1" w:rsidRPr="00BB550F">
        <w:rPr>
          <w:rStyle w:val="FootnoteReference"/>
          <w:rFonts w:cs="Times New Roman"/>
          <w:bCs/>
          <w:iCs/>
          <w:szCs w:val="24"/>
        </w:rPr>
        <w:footnoteReference w:id="25"/>
      </w:r>
      <w:r w:rsidR="00656B9F" w:rsidRPr="00BB550F">
        <w:rPr>
          <w:rFonts w:cs="Times New Roman"/>
          <w:bCs/>
          <w:iCs/>
          <w:szCs w:val="24"/>
        </w:rPr>
        <w:t>In the continuing saga of dilemma and neglect on this critical issue, the Apex Court was called out to settle the matter in 2018 involving</w:t>
      </w:r>
      <w:r w:rsidR="00480A83" w:rsidRPr="00BB550F">
        <w:rPr>
          <w:rFonts w:cs="Times New Roman"/>
          <w:bCs/>
          <w:iCs/>
          <w:szCs w:val="24"/>
        </w:rPr>
        <w:t xml:space="preserve"> a</w:t>
      </w:r>
      <w:r w:rsidR="00656B9F" w:rsidRPr="00BB550F">
        <w:rPr>
          <w:rFonts w:cs="Times New Roman"/>
          <w:bCs/>
          <w:iCs/>
          <w:szCs w:val="24"/>
        </w:rPr>
        <w:t xml:space="preserve"> petition</w:t>
      </w:r>
      <w:r w:rsidR="006251FF" w:rsidRPr="00BB550F">
        <w:rPr>
          <w:rFonts w:cs="Times New Roman"/>
          <w:bCs/>
          <w:iCs/>
          <w:szCs w:val="24"/>
        </w:rPr>
        <w:t xml:space="preserve"> filed </w:t>
      </w:r>
      <w:r w:rsidR="00656B9F" w:rsidRPr="00BB550F">
        <w:rPr>
          <w:rFonts w:cs="Times New Roman"/>
          <w:bCs/>
          <w:iCs/>
          <w:szCs w:val="24"/>
        </w:rPr>
        <w:t>b</w:t>
      </w:r>
      <w:r w:rsidR="006251FF" w:rsidRPr="00BB550F">
        <w:rPr>
          <w:rFonts w:cs="Times New Roman"/>
          <w:bCs/>
          <w:iCs/>
          <w:szCs w:val="24"/>
        </w:rPr>
        <w:t>ythe minor female</w:t>
      </w:r>
      <w:r w:rsidR="00656B9F" w:rsidRPr="00BB550F">
        <w:rPr>
          <w:rFonts w:cs="Times New Roman"/>
          <w:bCs/>
          <w:iCs/>
          <w:szCs w:val="24"/>
        </w:rPr>
        <w:t xml:space="preserve"> students of </w:t>
      </w:r>
      <w:r w:rsidR="006251FF" w:rsidRPr="00BB550F">
        <w:rPr>
          <w:rFonts w:cs="Times New Roman"/>
          <w:bCs/>
          <w:iCs/>
          <w:szCs w:val="24"/>
        </w:rPr>
        <w:t>a</w:t>
      </w:r>
      <w:r w:rsidR="00656B9F" w:rsidRPr="00BB550F">
        <w:rPr>
          <w:rFonts w:cs="Times New Roman"/>
          <w:bCs/>
          <w:iCs/>
          <w:szCs w:val="24"/>
        </w:rPr>
        <w:t xml:space="preserve"> school</w:t>
      </w:r>
      <w:r w:rsidR="00656B9F" w:rsidRPr="00BB550F">
        <w:rPr>
          <w:rFonts w:cs="Times New Roman"/>
          <w:szCs w:val="24"/>
          <w:shd w:val="clear" w:color="auto" w:fill="FFFFFF"/>
        </w:rPr>
        <w:t> </w:t>
      </w:r>
      <w:r w:rsidR="00656B9F" w:rsidRPr="00BB550F">
        <w:rPr>
          <w:rFonts w:cs="Times New Roman"/>
          <w:bCs/>
          <w:iCs/>
          <w:szCs w:val="24"/>
        </w:rPr>
        <w:t xml:space="preserve">in </w:t>
      </w:r>
      <w:r w:rsidR="00E5177A" w:rsidRPr="00BB550F">
        <w:rPr>
          <w:rFonts w:cs="Times New Roman"/>
          <w:b/>
          <w:i/>
          <w:szCs w:val="24"/>
        </w:rPr>
        <w:lastRenderedPageBreak/>
        <w:t>Fathima</w:t>
      </w:r>
      <w:r w:rsidR="00FB405F" w:rsidRPr="00BB550F">
        <w:rPr>
          <w:rFonts w:cs="Times New Roman"/>
          <w:b/>
          <w:i/>
          <w:szCs w:val="24"/>
        </w:rPr>
        <w:t>’s</w:t>
      </w:r>
      <w:r w:rsidR="00FB405F" w:rsidRPr="00BB550F">
        <w:rPr>
          <w:rFonts w:cs="Times New Roman"/>
          <w:b/>
          <w:szCs w:val="24"/>
        </w:rPr>
        <w:t>case</w:t>
      </w:r>
      <w:r w:rsidR="00656B9F" w:rsidRPr="00BB550F">
        <w:rPr>
          <w:rFonts w:cs="Times New Roman"/>
          <w:bCs/>
          <w:szCs w:val="24"/>
        </w:rPr>
        <w:t xml:space="preserve">. This case adopted a </w:t>
      </w:r>
      <w:r w:rsidR="008603F1" w:rsidRPr="00BB550F">
        <w:rPr>
          <w:rFonts w:cs="Times New Roman"/>
          <w:bCs/>
          <w:szCs w:val="24"/>
        </w:rPr>
        <w:t>different</w:t>
      </w:r>
      <w:r w:rsidR="00656B9F" w:rsidRPr="00BB550F">
        <w:rPr>
          <w:rFonts w:cs="Times New Roman"/>
          <w:bCs/>
          <w:szCs w:val="24"/>
        </w:rPr>
        <w:t xml:space="preserve"> approach to fundamental rights and as this case was factually varying from previous cases in terms of it being a private institution and no state interference was done, </w:t>
      </w:r>
      <w:r w:rsidR="00CE110C" w:rsidRPr="00BB550F">
        <w:rPr>
          <w:rFonts w:cs="Times New Roman"/>
          <w:bCs/>
          <w:szCs w:val="24"/>
        </w:rPr>
        <w:t>The Court observed</w:t>
      </w:r>
      <w:r w:rsidR="00656B9F" w:rsidRPr="00BB550F">
        <w:rPr>
          <w:rFonts w:cs="Times New Roman"/>
          <w:bCs/>
          <w:szCs w:val="24"/>
        </w:rPr>
        <w:t xml:space="preserve"> that</w:t>
      </w:r>
      <w:r w:rsidR="00CE110C" w:rsidRPr="00BB550F">
        <w:rPr>
          <w:rFonts w:cs="Times New Roman"/>
          <w:bCs/>
          <w:szCs w:val="24"/>
        </w:rPr>
        <w:t>;</w:t>
      </w:r>
      <w:r w:rsidR="008603F1" w:rsidRPr="00BB550F">
        <w:rPr>
          <w:rFonts w:cs="Times New Roman"/>
          <w:bCs/>
          <w:i/>
          <w:szCs w:val="24"/>
        </w:rPr>
        <w:t xml:space="preserve"> “</w:t>
      </w:r>
      <w:r w:rsidR="00656B9F" w:rsidRPr="00BB550F">
        <w:rPr>
          <w:rFonts w:cs="Times New Roman"/>
          <w:bCs/>
          <w:i/>
          <w:iCs/>
          <w:szCs w:val="24"/>
        </w:rPr>
        <w:t>if the dominant interest was not allowed to prevail, subservient interest would march over the dominant interest resulting in chaos.</w:t>
      </w:r>
      <w:r w:rsidR="00656B9F" w:rsidRPr="00BB550F">
        <w:rPr>
          <w:rFonts w:cs="Times New Roman"/>
          <w:i/>
          <w:szCs w:val="24"/>
          <w:shd w:val="clear" w:color="auto" w:fill="FFFFFF"/>
        </w:rPr>
        <w:t>”</w:t>
      </w:r>
      <w:r w:rsidR="00A51B87" w:rsidRPr="00BB550F">
        <w:rPr>
          <w:rFonts w:cs="Times New Roman"/>
          <w:bCs/>
          <w:szCs w:val="24"/>
        </w:rPr>
        <w:t>Thus</w:t>
      </w:r>
      <w:r w:rsidR="00A51B87" w:rsidRPr="00BB550F">
        <w:rPr>
          <w:rFonts w:cs="Times New Roman"/>
          <w:bCs/>
          <w:i/>
          <w:szCs w:val="24"/>
        </w:rPr>
        <w:t xml:space="preserve">, </w:t>
      </w:r>
      <w:r w:rsidR="00656B9F" w:rsidRPr="00BB550F">
        <w:rPr>
          <w:rFonts w:cs="Times New Roman"/>
          <w:bCs/>
          <w:iCs/>
          <w:szCs w:val="24"/>
        </w:rPr>
        <w:t xml:space="preserve">all earlier precedents were overruled with </w:t>
      </w:r>
      <w:r w:rsidR="00480A83" w:rsidRPr="00BB550F">
        <w:rPr>
          <w:rFonts w:cs="Times New Roman"/>
          <w:bCs/>
          <w:iCs/>
          <w:szCs w:val="24"/>
        </w:rPr>
        <w:t xml:space="preserve">the </w:t>
      </w:r>
      <w:r w:rsidR="00656B9F" w:rsidRPr="00BB550F">
        <w:rPr>
          <w:rFonts w:cs="Times New Roman"/>
          <w:bCs/>
          <w:iCs/>
          <w:szCs w:val="24"/>
        </w:rPr>
        <w:t xml:space="preserve">observation that, </w:t>
      </w:r>
      <w:r w:rsidR="00E5177A" w:rsidRPr="00BB550F">
        <w:rPr>
          <w:rFonts w:cs="Times New Roman"/>
          <w:bCs/>
          <w:iCs/>
          <w:szCs w:val="24"/>
        </w:rPr>
        <w:t xml:space="preserve">in a private institution, students cannot insist </w:t>
      </w:r>
      <w:r w:rsidR="007D56CA" w:rsidRPr="00BB550F">
        <w:rPr>
          <w:rFonts w:cs="Times New Roman"/>
          <w:bCs/>
          <w:iCs/>
          <w:szCs w:val="24"/>
        </w:rPr>
        <w:t xml:space="preserve">on </w:t>
      </w:r>
      <w:r w:rsidR="00480A83" w:rsidRPr="00BB550F">
        <w:rPr>
          <w:rFonts w:cs="Times New Roman"/>
          <w:bCs/>
          <w:iCs/>
          <w:szCs w:val="24"/>
        </w:rPr>
        <w:t xml:space="preserve">a </w:t>
      </w:r>
      <w:r w:rsidR="007D56CA" w:rsidRPr="00BB550F">
        <w:rPr>
          <w:rFonts w:cs="Times New Roman"/>
          <w:bCs/>
          <w:iCs/>
          <w:szCs w:val="24"/>
        </w:rPr>
        <w:t>s</w:t>
      </w:r>
      <w:r w:rsidR="007079CD" w:rsidRPr="00BB550F">
        <w:rPr>
          <w:rFonts w:cs="Times New Roman"/>
          <w:bCs/>
          <w:iCs/>
          <w:szCs w:val="24"/>
        </w:rPr>
        <w:t>pecific</w:t>
      </w:r>
      <w:r w:rsidR="00E5177A" w:rsidRPr="00BB550F">
        <w:rPr>
          <w:rFonts w:cs="Times New Roman"/>
          <w:bCs/>
          <w:iCs/>
          <w:szCs w:val="24"/>
        </w:rPr>
        <w:t xml:space="preserve"> dress code</w:t>
      </w:r>
      <w:r w:rsidR="00E5177A" w:rsidRPr="00BB550F">
        <w:rPr>
          <w:rFonts w:cs="Times New Roman"/>
          <w:szCs w:val="24"/>
          <w:shd w:val="clear" w:color="auto" w:fill="FFFFFF"/>
        </w:rPr>
        <w:t>.</w:t>
      </w:r>
      <w:r w:rsidR="008603F1" w:rsidRPr="00BB550F">
        <w:rPr>
          <w:rFonts w:cs="Times New Roman"/>
          <w:szCs w:val="24"/>
        </w:rPr>
        <w:t xml:space="preserve">It was also attended with criticism that </w:t>
      </w:r>
      <w:r w:rsidR="00F4487D" w:rsidRPr="00BB550F">
        <w:rPr>
          <w:rFonts w:cs="Times New Roman"/>
          <w:szCs w:val="24"/>
        </w:rPr>
        <w:t>o</w:t>
      </w:r>
      <w:r w:rsidR="00FB405F" w:rsidRPr="00BB550F">
        <w:rPr>
          <w:rFonts w:cs="Times New Roman"/>
          <w:szCs w:val="24"/>
        </w:rPr>
        <w:t xml:space="preserve">ne </w:t>
      </w:r>
      <w:r w:rsidR="0097479A" w:rsidRPr="00BB550F">
        <w:rPr>
          <w:rFonts w:cs="Times New Roman"/>
          <w:szCs w:val="24"/>
        </w:rPr>
        <w:t>isat</w:t>
      </w:r>
      <w:r w:rsidR="00FB405F" w:rsidRPr="00BB550F">
        <w:rPr>
          <w:rFonts w:cs="Times New Roman"/>
          <w:szCs w:val="24"/>
        </w:rPr>
        <w:t xml:space="preserve"> liberty to </w:t>
      </w:r>
      <w:r w:rsidR="0097479A" w:rsidRPr="00BB550F">
        <w:rPr>
          <w:rFonts w:cs="Times New Roman"/>
          <w:szCs w:val="24"/>
        </w:rPr>
        <w:t>adhere</w:t>
      </w:r>
      <w:r w:rsidR="008E1575" w:rsidRPr="00BB550F">
        <w:rPr>
          <w:rFonts w:cs="Times New Roman"/>
          <w:szCs w:val="24"/>
        </w:rPr>
        <w:t xml:space="preserve">to </w:t>
      </w:r>
      <w:r w:rsidR="00FB405F" w:rsidRPr="00BB550F">
        <w:rPr>
          <w:rFonts w:cs="Times New Roman"/>
          <w:szCs w:val="24"/>
        </w:rPr>
        <w:t xml:space="preserve">his own notions and convictions </w:t>
      </w:r>
      <w:r w:rsidR="00E457FB" w:rsidRPr="00BB550F">
        <w:rPr>
          <w:rFonts w:cs="Times New Roman"/>
          <w:szCs w:val="24"/>
        </w:rPr>
        <w:t>regarding</w:t>
      </w:r>
      <w:r w:rsidR="00FB405F" w:rsidRPr="00BB550F">
        <w:rPr>
          <w:rFonts w:cs="Times New Roman"/>
          <w:szCs w:val="24"/>
        </w:rPr>
        <w:t xml:space="preserve"> dress code. At the same time, </w:t>
      </w:r>
      <w:r w:rsidR="00E457FB" w:rsidRPr="00BB550F">
        <w:rPr>
          <w:rFonts w:cs="Times New Roman"/>
          <w:szCs w:val="24"/>
        </w:rPr>
        <w:t xml:space="preserve">the court </w:t>
      </w:r>
      <w:r w:rsidR="00F32F24" w:rsidRPr="00BB550F">
        <w:rPr>
          <w:rFonts w:cs="Times New Roman"/>
          <w:szCs w:val="24"/>
        </w:rPr>
        <w:t xml:space="preserve">is under obligation </w:t>
      </w:r>
      <w:r w:rsidR="00E457FB" w:rsidRPr="00BB550F">
        <w:rPr>
          <w:rFonts w:cs="Times New Roman"/>
          <w:szCs w:val="24"/>
        </w:rPr>
        <w:t xml:space="preserve">to weigh the conflicting Fundamental Rights and </w:t>
      </w:r>
      <w:r w:rsidR="00F32F24" w:rsidRPr="00BB550F">
        <w:rPr>
          <w:rFonts w:cs="Times New Roman"/>
          <w:szCs w:val="24"/>
        </w:rPr>
        <w:t>resolvethe issue accordingly</w:t>
      </w:r>
      <w:r w:rsidR="00E457FB" w:rsidRPr="00BB550F">
        <w:rPr>
          <w:rFonts w:cs="Times New Roman"/>
          <w:szCs w:val="24"/>
        </w:rPr>
        <w:t xml:space="preserve">, </w:t>
      </w:r>
      <w:r w:rsidR="00F32F24" w:rsidRPr="00BB550F">
        <w:rPr>
          <w:rFonts w:cs="Times New Roman"/>
          <w:szCs w:val="24"/>
        </w:rPr>
        <w:t xml:space="preserve">when </w:t>
      </w:r>
      <w:r w:rsidR="00E203B5" w:rsidRPr="00BB550F">
        <w:rPr>
          <w:rFonts w:cs="Times New Roman"/>
          <w:szCs w:val="24"/>
        </w:rPr>
        <w:t xml:space="preserve">a </w:t>
      </w:r>
      <w:r w:rsidR="00F32F24" w:rsidRPr="00BB550F">
        <w:rPr>
          <w:rFonts w:cs="Times New Roman"/>
          <w:szCs w:val="24"/>
        </w:rPr>
        <w:t>private entity is targeted by asserti</w:t>
      </w:r>
      <w:r w:rsidR="00E203B5" w:rsidRPr="00BB550F">
        <w:rPr>
          <w:rFonts w:cs="Times New Roman"/>
          <w:szCs w:val="24"/>
        </w:rPr>
        <w:t>ng</w:t>
      </w:r>
      <w:r w:rsidR="00F32F24" w:rsidRPr="00BB550F">
        <w:rPr>
          <w:rFonts w:cs="Times New Roman"/>
          <w:szCs w:val="24"/>
        </w:rPr>
        <w:t xml:space="preserve"> such a right and when such entity </w:t>
      </w:r>
      <w:r w:rsidR="00E457FB" w:rsidRPr="00BB550F">
        <w:rPr>
          <w:rFonts w:cs="Times New Roman"/>
          <w:szCs w:val="24"/>
        </w:rPr>
        <w:t>possess</w:t>
      </w:r>
      <w:r w:rsidR="00F32F24" w:rsidRPr="00BB550F">
        <w:rPr>
          <w:rFonts w:cs="Times New Roman"/>
          <w:szCs w:val="24"/>
        </w:rPr>
        <w:t xml:space="preserve">es </w:t>
      </w:r>
      <w:r w:rsidR="00E457FB" w:rsidRPr="00BB550F">
        <w:rPr>
          <w:rFonts w:cs="Times New Roman"/>
          <w:szCs w:val="24"/>
        </w:rPr>
        <w:t xml:space="preserve">an </w:t>
      </w:r>
      <w:r w:rsidR="00E203B5" w:rsidRPr="00BB550F">
        <w:rPr>
          <w:rFonts w:cs="Times New Roman"/>
          <w:szCs w:val="24"/>
        </w:rPr>
        <w:t>equal r</w:t>
      </w:r>
      <w:r w:rsidR="00FB405F" w:rsidRPr="00BB550F">
        <w:rPr>
          <w:rFonts w:cs="Times New Roman"/>
          <w:szCs w:val="24"/>
        </w:rPr>
        <w:t xml:space="preserve">ight to manage and administer </w:t>
      </w:r>
      <w:r w:rsidR="00E203B5" w:rsidRPr="00BB550F">
        <w:rPr>
          <w:rFonts w:cs="Times New Roman"/>
          <w:szCs w:val="24"/>
        </w:rPr>
        <w:t>its</w:t>
      </w:r>
      <w:r w:rsidR="00FB405F" w:rsidRPr="00BB550F">
        <w:rPr>
          <w:rFonts w:cs="Times New Roman"/>
          <w:szCs w:val="24"/>
        </w:rPr>
        <w:t xml:space="preserve"> institution</w:t>
      </w:r>
      <w:r w:rsidR="00A057F5" w:rsidRPr="00BB550F">
        <w:rPr>
          <w:rStyle w:val="FootnoteReference"/>
          <w:rFonts w:cs="Times New Roman"/>
          <w:szCs w:val="24"/>
        </w:rPr>
        <w:footnoteReference w:id="26"/>
      </w:r>
      <w:r w:rsidR="00A057F5" w:rsidRPr="00BB550F">
        <w:rPr>
          <w:rFonts w:cs="Times New Roman"/>
          <w:szCs w:val="24"/>
          <w:shd w:val="clear" w:color="auto" w:fill="FFFFFF"/>
        </w:rPr>
        <w:t>.</w:t>
      </w:r>
    </w:p>
    <w:p w:rsidR="00037338" w:rsidRPr="00BB550F" w:rsidRDefault="001166FB" w:rsidP="00CD01C9">
      <w:pPr>
        <w:spacing w:after="0" w:line="320" w:lineRule="exact"/>
        <w:ind w:firstLine="432"/>
        <w:rPr>
          <w:rFonts w:cs="Times New Roman"/>
          <w:bCs/>
          <w:iCs/>
          <w:szCs w:val="24"/>
          <w:lang w:val="en-US"/>
        </w:rPr>
      </w:pPr>
      <w:r w:rsidRPr="00BB550F">
        <w:rPr>
          <w:rFonts w:cs="Times New Roman"/>
          <w:szCs w:val="24"/>
          <w:lang w:val="en-US"/>
        </w:rPr>
        <w:t>There have been controversies and debate</w:t>
      </w:r>
      <w:r w:rsidR="00A73C8D" w:rsidRPr="00BB550F">
        <w:rPr>
          <w:rFonts w:cs="Times New Roman"/>
          <w:szCs w:val="24"/>
          <w:lang w:val="en-US"/>
        </w:rPr>
        <w:t>s</w:t>
      </w:r>
      <w:r w:rsidRPr="00BB550F">
        <w:rPr>
          <w:rFonts w:cs="Times New Roman"/>
          <w:szCs w:val="24"/>
          <w:lang w:val="en-US"/>
        </w:rPr>
        <w:t xml:space="preserve"> over recognizing the ambit of freedom of expression</w:t>
      </w:r>
      <w:r w:rsidR="00E203B5" w:rsidRPr="00BB550F">
        <w:rPr>
          <w:rFonts w:cs="Times New Roman"/>
          <w:szCs w:val="24"/>
          <w:lang w:val="en-US"/>
        </w:rPr>
        <w:t xml:space="preserve">guaranteed </w:t>
      </w:r>
      <w:r w:rsidR="00A73C8D" w:rsidRPr="00BB550F">
        <w:rPr>
          <w:rFonts w:cs="Times New Roman"/>
          <w:szCs w:val="24"/>
          <w:lang w:val="en-US"/>
        </w:rPr>
        <w:t xml:space="preserve">under </w:t>
      </w:r>
      <w:r w:rsidR="00FB0E20" w:rsidRPr="00BB550F">
        <w:rPr>
          <w:rFonts w:cs="Times New Roman"/>
          <w:szCs w:val="24"/>
          <w:lang w:val="en-US"/>
        </w:rPr>
        <w:t>A</w:t>
      </w:r>
      <w:r w:rsidRPr="00BB550F">
        <w:rPr>
          <w:rFonts w:cs="Times New Roman"/>
          <w:szCs w:val="24"/>
          <w:lang w:val="en-US"/>
        </w:rPr>
        <w:t xml:space="preserve">rticle 19(1)(a) </w:t>
      </w:r>
      <w:r w:rsidRPr="00BB550F">
        <w:rPr>
          <w:rFonts w:cs="Times New Roman"/>
          <w:bCs/>
          <w:iCs/>
          <w:szCs w:val="24"/>
          <w:lang w:val="en-US"/>
        </w:rPr>
        <w:t>involving individual liberty towards religious preferences</w:t>
      </w:r>
      <w:r w:rsidRPr="00BB550F">
        <w:rPr>
          <w:rFonts w:cs="Times New Roman"/>
          <w:b/>
          <w:bCs/>
          <w:i/>
          <w:iCs/>
          <w:szCs w:val="24"/>
          <w:lang w:val="en-US"/>
        </w:rPr>
        <w:t xml:space="preserve">. </w:t>
      </w:r>
      <w:r w:rsidRPr="00BB550F">
        <w:rPr>
          <w:rFonts w:cs="Times New Roman"/>
          <w:bCs/>
          <w:iCs/>
          <w:szCs w:val="24"/>
          <w:lang w:val="en-US"/>
        </w:rPr>
        <w:t xml:space="preserve">Often there </w:t>
      </w:r>
      <w:r w:rsidR="00520B37" w:rsidRPr="00BB550F">
        <w:rPr>
          <w:rFonts w:cs="Times New Roman"/>
          <w:bCs/>
          <w:iCs/>
          <w:szCs w:val="24"/>
          <w:lang w:val="en-US"/>
        </w:rPr>
        <w:t xml:space="preserve">is </w:t>
      </w:r>
      <w:r w:rsidR="00AE01BE" w:rsidRPr="00BB550F">
        <w:rPr>
          <w:rFonts w:cs="Times New Roman"/>
          <w:bCs/>
          <w:iCs/>
          <w:szCs w:val="24"/>
          <w:lang w:val="en-US"/>
        </w:rPr>
        <w:t xml:space="preserve">a </w:t>
      </w:r>
      <w:r w:rsidR="00520B37" w:rsidRPr="00BB550F">
        <w:rPr>
          <w:rFonts w:cs="Times New Roman"/>
          <w:bCs/>
          <w:iCs/>
          <w:szCs w:val="24"/>
          <w:lang w:val="en-US"/>
        </w:rPr>
        <w:t xml:space="preserve">dichotomy </w:t>
      </w:r>
      <w:r w:rsidRPr="00BB550F">
        <w:rPr>
          <w:rFonts w:cs="Times New Roman"/>
          <w:bCs/>
          <w:iCs/>
          <w:szCs w:val="24"/>
          <w:lang w:val="en-US"/>
        </w:rPr>
        <w:t xml:space="preserve">over understanding what </w:t>
      </w:r>
      <w:r w:rsidR="00520B37" w:rsidRPr="00BB550F">
        <w:rPr>
          <w:rFonts w:cs="Times New Roman"/>
          <w:bCs/>
          <w:iCs/>
          <w:szCs w:val="24"/>
          <w:lang w:val="en-US"/>
        </w:rPr>
        <w:t>liberty is</w:t>
      </w:r>
      <w:r w:rsidRPr="00BB550F">
        <w:rPr>
          <w:rFonts w:cs="Times New Roman"/>
          <w:bCs/>
          <w:iCs/>
          <w:szCs w:val="24"/>
          <w:lang w:val="en-US"/>
        </w:rPr>
        <w:t xml:space="preserve"> and what</w:t>
      </w:r>
      <w:r w:rsidR="00520B37" w:rsidRPr="00BB550F">
        <w:rPr>
          <w:rFonts w:cs="Times New Roman"/>
          <w:bCs/>
          <w:iCs/>
          <w:szCs w:val="24"/>
          <w:lang w:val="en-US"/>
        </w:rPr>
        <w:t xml:space="preserve"> entails the extent and scope of‘</w:t>
      </w:r>
      <w:r w:rsidRPr="00BB550F">
        <w:rPr>
          <w:rFonts w:cs="Times New Roman"/>
          <w:bCs/>
          <w:iCs/>
          <w:szCs w:val="24"/>
          <w:lang w:val="en-US"/>
        </w:rPr>
        <w:t>freedom</w:t>
      </w:r>
      <w:r w:rsidR="00520B37" w:rsidRPr="00BB550F">
        <w:rPr>
          <w:rFonts w:cs="Times New Roman"/>
          <w:bCs/>
          <w:iCs/>
          <w:szCs w:val="24"/>
          <w:lang w:val="en-US"/>
        </w:rPr>
        <w:t>’</w:t>
      </w:r>
      <w:r w:rsidRPr="00BB550F">
        <w:rPr>
          <w:rFonts w:cs="Times New Roman"/>
          <w:bCs/>
          <w:iCs/>
          <w:szCs w:val="24"/>
          <w:lang w:val="en-US"/>
        </w:rPr>
        <w:t>.</w:t>
      </w:r>
      <w:r w:rsidR="00E203B5" w:rsidRPr="00BB550F">
        <w:rPr>
          <w:rFonts w:cs="Times New Roman"/>
          <w:bCs/>
          <w:iCs/>
          <w:szCs w:val="24"/>
          <w:lang w:val="en-US"/>
        </w:rPr>
        <w:t xml:space="preserve">In light of the right </w:t>
      </w:r>
      <w:r w:rsidRPr="00BB550F">
        <w:rPr>
          <w:rFonts w:cs="Times New Roman"/>
          <w:bCs/>
          <w:iCs/>
          <w:szCs w:val="24"/>
          <w:lang w:val="en-US"/>
        </w:rPr>
        <w:t xml:space="preserve">to education and </w:t>
      </w:r>
      <w:r w:rsidR="00AE01BE" w:rsidRPr="00BB550F">
        <w:rPr>
          <w:rFonts w:cs="Times New Roman"/>
          <w:bCs/>
          <w:iCs/>
          <w:szCs w:val="24"/>
          <w:lang w:val="en-US"/>
        </w:rPr>
        <w:t xml:space="preserve">the </w:t>
      </w:r>
      <w:r w:rsidRPr="00BB550F">
        <w:rPr>
          <w:rFonts w:cs="Times New Roman"/>
          <w:bCs/>
          <w:iCs/>
          <w:szCs w:val="24"/>
          <w:lang w:val="en-US"/>
        </w:rPr>
        <w:t>right to relig</w:t>
      </w:r>
      <w:r w:rsidR="002D43BE" w:rsidRPr="00BB550F">
        <w:rPr>
          <w:rFonts w:cs="Times New Roman"/>
          <w:bCs/>
          <w:iCs/>
          <w:szCs w:val="24"/>
          <w:lang w:val="en-US"/>
        </w:rPr>
        <w:t>ion, there seems no controversy</w:t>
      </w:r>
      <w:r w:rsidRPr="00BB550F">
        <w:rPr>
          <w:rFonts w:cs="Times New Roman"/>
          <w:bCs/>
          <w:iCs/>
          <w:szCs w:val="24"/>
          <w:lang w:val="en-US"/>
        </w:rPr>
        <w:t xml:space="preserve"> as these rights are complementary and cohesive toeach other. But in </w:t>
      </w:r>
      <w:r w:rsidR="00AE01BE" w:rsidRPr="00BB550F">
        <w:rPr>
          <w:rFonts w:cs="Times New Roman"/>
          <w:bCs/>
          <w:iCs/>
          <w:szCs w:val="24"/>
          <w:lang w:val="en-US"/>
        </w:rPr>
        <w:t xml:space="preserve">a </w:t>
      </w:r>
      <w:r w:rsidRPr="00BB550F">
        <w:rPr>
          <w:rFonts w:cs="Times New Roman"/>
          <w:bCs/>
          <w:iCs/>
          <w:szCs w:val="24"/>
          <w:lang w:val="en-US"/>
        </w:rPr>
        <w:t>country</w:t>
      </w:r>
      <w:r w:rsidR="00A73C8D" w:rsidRPr="00BB550F">
        <w:rPr>
          <w:rFonts w:cs="Times New Roman"/>
          <w:bCs/>
          <w:iCs/>
          <w:szCs w:val="24"/>
          <w:lang w:val="en-US"/>
        </w:rPr>
        <w:t xml:space="preserve"> like India</w:t>
      </w:r>
      <w:r w:rsidR="00DA51C3" w:rsidRPr="00BB550F">
        <w:rPr>
          <w:rFonts w:cs="Times New Roman"/>
          <w:bCs/>
          <w:iCs/>
          <w:szCs w:val="24"/>
          <w:lang w:val="en-US"/>
        </w:rPr>
        <w:t xml:space="preserve">, </w:t>
      </w:r>
      <w:r w:rsidR="00F4116F" w:rsidRPr="00BB550F">
        <w:rPr>
          <w:rFonts w:cs="Times New Roman"/>
          <w:bCs/>
          <w:iCs/>
          <w:szCs w:val="24"/>
          <w:lang w:val="en-US"/>
        </w:rPr>
        <w:t xml:space="preserve">with multiple religious communities and diverse </w:t>
      </w:r>
      <w:r w:rsidR="00DA51C3" w:rsidRPr="00BB550F">
        <w:rPr>
          <w:rFonts w:cs="Times New Roman"/>
          <w:bCs/>
          <w:iCs/>
          <w:szCs w:val="24"/>
          <w:lang w:val="en-US"/>
        </w:rPr>
        <w:t>religious</w:t>
      </w:r>
      <w:r w:rsidR="00F4116F" w:rsidRPr="00BB550F">
        <w:rPr>
          <w:rFonts w:cs="Times New Roman"/>
          <w:bCs/>
          <w:iCs/>
          <w:szCs w:val="24"/>
          <w:lang w:val="en-US"/>
        </w:rPr>
        <w:t xml:space="preserve"> beliefs, political</w:t>
      </w:r>
      <w:r w:rsidRPr="00BB550F">
        <w:rPr>
          <w:rFonts w:cs="Times New Roman"/>
          <w:bCs/>
          <w:iCs/>
          <w:szCs w:val="24"/>
          <w:lang w:val="en-US"/>
        </w:rPr>
        <w:t xml:space="preserve">tensions </w:t>
      </w:r>
      <w:r w:rsidR="00520B37" w:rsidRPr="00BB550F">
        <w:rPr>
          <w:rFonts w:cs="Times New Roman"/>
          <w:bCs/>
          <w:iCs/>
          <w:szCs w:val="24"/>
          <w:lang w:val="en-US"/>
        </w:rPr>
        <w:t>and moral policing</w:t>
      </w:r>
      <w:r w:rsidR="00AE01BE" w:rsidRPr="00BB550F">
        <w:rPr>
          <w:rFonts w:cs="Times New Roman"/>
          <w:bCs/>
          <w:iCs/>
          <w:szCs w:val="24"/>
          <w:lang w:val="en-US"/>
        </w:rPr>
        <w:t xml:space="preserve">are </w:t>
      </w:r>
      <w:r w:rsidR="00F4116F" w:rsidRPr="00BB550F">
        <w:rPr>
          <w:rFonts w:cs="Times New Roman"/>
          <w:bCs/>
          <w:iCs/>
          <w:szCs w:val="24"/>
          <w:lang w:val="en-US"/>
        </w:rPr>
        <w:t xml:space="preserve">often </w:t>
      </w:r>
      <w:r w:rsidR="00520B37" w:rsidRPr="00BB550F">
        <w:rPr>
          <w:rFonts w:cs="Times New Roman"/>
          <w:bCs/>
          <w:iCs/>
          <w:szCs w:val="24"/>
          <w:lang w:val="en-US"/>
        </w:rPr>
        <w:t>witnessed</w:t>
      </w:r>
      <w:r w:rsidR="00F4116F" w:rsidRPr="00BB550F">
        <w:rPr>
          <w:rFonts w:cs="Times New Roman"/>
          <w:bCs/>
          <w:iCs/>
          <w:szCs w:val="24"/>
          <w:lang w:val="en-US"/>
        </w:rPr>
        <w:t xml:space="preserve"> in some other form</w:t>
      </w:r>
      <w:r w:rsidR="00DA51C3" w:rsidRPr="00BB550F">
        <w:rPr>
          <w:rFonts w:cs="Times New Roman"/>
          <w:bCs/>
          <w:iCs/>
          <w:szCs w:val="24"/>
          <w:lang w:val="en-US"/>
        </w:rPr>
        <w:t xml:space="preserve">. </w:t>
      </w:r>
      <w:r w:rsidR="00F4116F" w:rsidRPr="00BB550F">
        <w:rPr>
          <w:rFonts w:cs="Times New Roman"/>
          <w:bCs/>
          <w:iCs/>
          <w:szCs w:val="24"/>
          <w:lang w:val="en-US"/>
        </w:rPr>
        <w:t>Under these challenging circumstances,</w:t>
      </w:r>
      <w:r w:rsidR="008E1575" w:rsidRPr="00BB550F">
        <w:rPr>
          <w:rFonts w:cs="Times New Roman"/>
          <w:bCs/>
          <w:iCs/>
          <w:szCs w:val="24"/>
          <w:lang w:val="en-US"/>
        </w:rPr>
        <w:t xml:space="preserve"> the</w:t>
      </w:r>
      <w:r w:rsidR="00F4116F" w:rsidRPr="00BB550F">
        <w:rPr>
          <w:rFonts w:cs="Times New Roman"/>
          <w:bCs/>
          <w:iCs/>
          <w:szCs w:val="24"/>
          <w:lang w:val="en-US"/>
        </w:rPr>
        <w:t xml:space="preserve"> basic human right to a dignified life with fair access to education is a justified claim for every individual.</w:t>
      </w:r>
    </w:p>
    <w:p w:rsidR="002F2D2C" w:rsidRPr="00BB550F" w:rsidRDefault="001166FB" w:rsidP="00CD01C9">
      <w:pPr>
        <w:spacing w:after="0" w:line="320" w:lineRule="exact"/>
        <w:ind w:firstLine="432"/>
        <w:rPr>
          <w:rFonts w:cs="Times New Roman"/>
          <w:bCs/>
          <w:iCs/>
          <w:szCs w:val="24"/>
          <w:lang w:val="en-US"/>
        </w:rPr>
      </w:pPr>
      <w:r w:rsidRPr="00BB550F">
        <w:rPr>
          <w:rFonts w:cs="Times New Roman"/>
          <w:i/>
          <w:szCs w:val="24"/>
        </w:rPr>
        <w:t>If Muslim girls wi</w:t>
      </w:r>
      <w:r w:rsidR="00520B37" w:rsidRPr="00BB550F">
        <w:rPr>
          <w:rFonts w:cs="Times New Roman"/>
          <w:i/>
          <w:szCs w:val="24"/>
        </w:rPr>
        <w:t>th Hijab</w:t>
      </w:r>
      <w:r w:rsidR="001322CD" w:rsidRPr="00BB550F">
        <w:rPr>
          <w:rFonts w:cs="Times New Roman"/>
          <w:i/>
          <w:szCs w:val="24"/>
        </w:rPr>
        <w:t xml:space="preserve"> are not allowed</w:t>
      </w:r>
      <w:r w:rsidR="00520B37" w:rsidRPr="00BB550F">
        <w:rPr>
          <w:rFonts w:cs="Times New Roman"/>
          <w:i/>
          <w:szCs w:val="24"/>
        </w:rPr>
        <w:t xml:space="preserve"> into educational institutions</w:t>
      </w:r>
      <w:r w:rsidRPr="00BB550F">
        <w:rPr>
          <w:rFonts w:cs="Times New Roman"/>
          <w:i/>
          <w:szCs w:val="24"/>
        </w:rPr>
        <w:t xml:space="preserve">, </w:t>
      </w:r>
      <w:r w:rsidR="00731C4F" w:rsidRPr="00BB550F">
        <w:rPr>
          <w:rFonts w:cs="Times New Roman"/>
          <w:i/>
          <w:szCs w:val="24"/>
        </w:rPr>
        <w:t xml:space="preserve">is </w:t>
      </w:r>
      <w:r w:rsidRPr="00BB550F">
        <w:rPr>
          <w:rFonts w:cs="Times New Roman"/>
          <w:i/>
          <w:szCs w:val="24"/>
        </w:rPr>
        <w:t>their right to education</w:t>
      </w:r>
      <w:r w:rsidR="00731C4F" w:rsidRPr="00BB550F">
        <w:rPr>
          <w:rFonts w:cs="Times New Roman"/>
          <w:i/>
          <w:szCs w:val="24"/>
        </w:rPr>
        <w:t xml:space="preserve"> not being veiled</w:t>
      </w:r>
      <w:r w:rsidRPr="00BB550F">
        <w:rPr>
          <w:rFonts w:cs="Times New Roman"/>
          <w:i/>
          <w:szCs w:val="24"/>
        </w:rPr>
        <w:t>?</w:t>
      </w:r>
      <w:r w:rsidRPr="00BB550F">
        <w:rPr>
          <w:rFonts w:cs="Times New Roman"/>
          <w:szCs w:val="24"/>
        </w:rPr>
        <w:t xml:space="preserve">The answer to this </w:t>
      </w:r>
      <w:r w:rsidR="00706CDD" w:rsidRPr="00BB550F">
        <w:rPr>
          <w:rFonts w:cs="Times New Roman"/>
          <w:szCs w:val="24"/>
        </w:rPr>
        <w:t>question</w:t>
      </w:r>
      <w:r w:rsidRPr="00BB550F">
        <w:rPr>
          <w:rFonts w:cs="Times New Roman"/>
          <w:szCs w:val="24"/>
        </w:rPr>
        <w:t xml:space="preserve"> has been addressed in the complaint filed </w:t>
      </w:r>
      <w:r w:rsidR="008603F1" w:rsidRPr="00BB550F">
        <w:rPr>
          <w:rFonts w:cs="Times New Roman"/>
          <w:szCs w:val="24"/>
        </w:rPr>
        <w:t xml:space="preserve">by girls from different public </w:t>
      </w:r>
      <w:r w:rsidR="008E1575" w:rsidRPr="00BB550F">
        <w:rPr>
          <w:rFonts w:cs="Times New Roman"/>
          <w:szCs w:val="24"/>
        </w:rPr>
        <w:t>U</w:t>
      </w:r>
      <w:r w:rsidRPr="00BB550F">
        <w:rPr>
          <w:rFonts w:cs="Times New Roman"/>
          <w:szCs w:val="24"/>
        </w:rPr>
        <w:t>nivers</w:t>
      </w:r>
      <w:r w:rsidR="00A73C8D" w:rsidRPr="00BB550F">
        <w:rPr>
          <w:rFonts w:cs="Times New Roman"/>
          <w:szCs w:val="24"/>
        </w:rPr>
        <w:t>i</w:t>
      </w:r>
      <w:r w:rsidR="00706CDD" w:rsidRPr="00BB550F">
        <w:rPr>
          <w:rFonts w:cs="Times New Roman"/>
          <w:szCs w:val="24"/>
        </w:rPr>
        <w:t>ty colleges of Udupi.</w:t>
      </w:r>
      <w:r w:rsidRPr="00BB550F">
        <w:rPr>
          <w:rFonts w:cs="Times New Roman"/>
          <w:bCs/>
          <w:iCs/>
          <w:szCs w:val="24"/>
          <w:lang w:val="en-US"/>
        </w:rPr>
        <w:t xml:space="preserve"> In a series of writ pe</w:t>
      </w:r>
      <w:r w:rsidR="00A73C8D" w:rsidRPr="00BB550F">
        <w:rPr>
          <w:rFonts w:cs="Times New Roman"/>
          <w:bCs/>
          <w:iCs/>
          <w:szCs w:val="24"/>
          <w:lang w:val="en-US"/>
        </w:rPr>
        <w:t>ti</w:t>
      </w:r>
      <w:r w:rsidRPr="00BB550F">
        <w:rPr>
          <w:rFonts w:cs="Times New Roman"/>
          <w:bCs/>
          <w:iCs/>
          <w:szCs w:val="24"/>
          <w:lang w:val="en-US"/>
        </w:rPr>
        <w:t>tions filed against the Karnataka Gov</w:t>
      </w:r>
      <w:r w:rsidR="00A73C8D" w:rsidRPr="00BB550F">
        <w:rPr>
          <w:rFonts w:cs="Times New Roman"/>
          <w:bCs/>
          <w:iCs/>
          <w:szCs w:val="24"/>
          <w:lang w:val="en-US"/>
        </w:rPr>
        <w:t>ernment</w:t>
      </w:r>
      <w:r w:rsidR="00706CDD" w:rsidRPr="00BB550F">
        <w:rPr>
          <w:rFonts w:cs="Times New Roman"/>
          <w:bCs/>
          <w:iCs/>
          <w:szCs w:val="24"/>
          <w:lang w:val="en-US"/>
        </w:rPr>
        <w:t>’s</w:t>
      </w:r>
      <w:r w:rsidRPr="00BB550F">
        <w:rPr>
          <w:rFonts w:cs="Times New Roman"/>
          <w:bCs/>
          <w:iCs/>
          <w:szCs w:val="24"/>
          <w:lang w:val="en-US"/>
        </w:rPr>
        <w:t xml:space="preserve"> </w:t>
      </w:r>
      <w:r w:rsidRPr="00BB550F">
        <w:rPr>
          <w:rFonts w:cs="Times New Roman"/>
          <w:bCs/>
          <w:iCs/>
          <w:szCs w:val="24"/>
          <w:lang w:val="en-US"/>
        </w:rPr>
        <w:lastRenderedPageBreak/>
        <w:t>Directive (d</w:t>
      </w:r>
      <w:r w:rsidR="00A73C8D" w:rsidRPr="00BB550F">
        <w:rPr>
          <w:rFonts w:cs="Times New Roman"/>
          <w:bCs/>
          <w:iCs/>
          <w:szCs w:val="24"/>
          <w:lang w:val="en-US"/>
        </w:rPr>
        <w:t>ated</w:t>
      </w:r>
      <w:r w:rsidR="00FD5C40" w:rsidRPr="00BB550F">
        <w:rPr>
          <w:rFonts w:cs="Times New Roman"/>
          <w:bCs/>
          <w:iCs/>
          <w:szCs w:val="24"/>
          <w:lang w:val="en-US"/>
        </w:rPr>
        <w:t>February 5, 2022</w:t>
      </w:r>
      <w:r w:rsidRPr="00BB550F">
        <w:rPr>
          <w:rFonts w:cs="Times New Roman"/>
          <w:bCs/>
          <w:iCs/>
          <w:szCs w:val="24"/>
          <w:lang w:val="en-US"/>
        </w:rPr>
        <w:t>), the Hon’ble High Court</w:t>
      </w:r>
      <w:r w:rsidR="00A55A82" w:rsidRPr="00BB550F">
        <w:rPr>
          <w:rFonts w:cs="Times New Roman"/>
          <w:bCs/>
          <w:iCs/>
          <w:szCs w:val="24"/>
          <w:lang w:val="en-US"/>
        </w:rPr>
        <w:t xml:space="preserve"> of Karnatakaaddressed underlying issues on ‘the right to Hijab’ </w:t>
      </w:r>
      <w:r w:rsidRPr="00BB550F">
        <w:rPr>
          <w:rFonts w:cs="Times New Roman"/>
          <w:bCs/>
          <w:iCs/>
          <w:szCs w:val="24"/>
          <w:lang w:val="en-US"/>
        </w:rPr>
        <w:t xml:space="preserve">in the case of </w:t>
      </w:r>
      <w:r w:rsidR="00915F90" w:rsidRPr="00BB550F">
        <w:rPr>
          <w:rFonts w:cs="Times New Roman"/>
          <w:b/>
          <w:bCs/>
          <w:i/>
          <w:iCs/>
          <w:szCs w:val="24"/>
          <w:lang w:val="en-US"/>
        </w:rPr>
        <w:t>Resh</w:t>
      </w:r>
      <w:r w:rsidR="004A73C2" w:rsidRPr="00BB550F">
        <w:rPr>
          <w:rFonts w:cs="Times New Roman"/>
          <w:b/>
          <w:bCs/>
          <w:i/>
          <w:iCs/>
          <w:szCs w:val="24"/>
          <w:lang w:val="en-US"/>
        </w:rPr>
        <w:t>am</w:t>
      </w:r>
      <w:r w:rsidRPr="00BB550F">
        <w:rPr>
          <w:rFonts w:cs="Times New Roman"/>
          <w:b/>
          <w:bCs/>
          <w:iCs/>
          <w:szCs w:val="24"/>
          <w:lang w:val="en-US"/>
        </w:rPr>
        <w:t xml:space="preserve"> v</w:t>
      </w:r>
      <w:r w:rsidR="006C1C01" w:rsidRPr="00BB550F">
        <w:rPr>
          <w:rFonts w:cs="Times New Roman"/>
          <w:b/>
          <w:bCs/>
          <w:iCs/>
          <w:szCs w:val="24"/>
          <w:lang w:val="en-US"/>
        </w:rPr>
        <w:t>.</w:t>
      </w:r>
      <w:r w:rsidRPr="00BB550F">
        <w:rPr>
          <w:rFonts w:cs="Times New Roman"/>
          <w:b/>
          <w:bCs/>
          <w:i/>
          <w:iCs/>
          <w:szCs w:val="24"/>
          <w:lang w:val="en-US"/>
        </w:rPr>
        <w:t>State of Karnataka</w:t>
      </w:r>
      <w:r w:rsidR="00915F90" w:rsidRPr="00BB550F">
        <w:rPr>
          <w:rFonts w:cs="Times New Roman"/>
          <w:b/>
          <w:bCs/>
          <w:i/>
          <w:iCs/>
          <w:szCs w:val="24"/>
          <w:lang w:val="en-US"/>
        </w:rPr>
        <w:t>.</w:t>
      </w:r>
      <w:r w:rsidRPr="00BB550F">
        <w:rPr>
          <w:rStyle w:val="FootnoteReference"/>
          <w:rFonts w:cs="Times New Roman"/>
          <w:bCs/>
          <w:iCs/>
          <w:szCs w:val="24"/>
          <w:lang w:val="en-US"/>
        </w:rPr>
        <w:footnoteReference w:id="27"/>
      </w:r>
      <w:r w:rsidR="0015402D" w:rsidRPr="00BB550F">
        <w:rPr>
          <w:rFonts w:cs="Times New Roman"/>
          <w:bCs/>
          <w:iCs/>
          <w:szCs w:val="24"/>
          <w:lang w:val="en-US"/>
        </w:rPr>
        <w:t>The verdict released on March</w:t>
      </w:r>
      <w:r w:rsidR="00FD5C40" w:rsidRPr="00BB550F">
        <w:rPr>
          <w:rFonts w:cs="Times New Roman"/>
          <w:bCs/>
          <w:iCs/>
          <w:szCs w:val="24"/>
          <w:lang w:val="en-US"/>
        </w:rPr>
        <w:t xml:space="preserve"> 15,</w:t>
      </w:r>
      <w:r w:rsidR="0015402D" w:rsidRPr="00BB550F">
        <w:rPr>
          <w:rFonts w:cs="Times New Roman"/>
          <w:bCs/>
          <w:iCs/>
          <w:szCs w:val="24"/>
          <w:lang w:val="en-US"/>
        </w:rPr>
        <w:t xml:space="preserve"> 2022, dismissed a challenge to the Government Order </w:t>
      </w:r>
      <w:r w:rsidR="00770636" w:rsidRPr="00BB550F">
        <w:rPr>
          <w:rFonts w:cs="Times New Roman"/>
          <w:bCs/>
          <w:iCs/>
          <w:szCs w:val="24"/>
          <w:lang w:val="en-US"/>
        </w:rPr>
        <w:t xml:space="preserve">of February </w:t>
      </w:r>
      <w:r w:rsidR="00FD5C40" w:rsidRPr="00BB550F">
        <w:rPr>
          <w:rFonts w:cs="Times New Roman"/>
          <w:bCs/>
          <w:iCs/>
          <w:szCs w:val="24"/>
          <w:lang w:val="en-US"/>
        </w:rPr>
        <w:t xml:space="preserve">5, </w:t>
      </w:r>
      <w:r w:rsidR="008E1575" w:rsidRPr="00BB550F">
        <w:rPr>
          <w:rFonts w:cs="Times New Roman"/>
          <w:bCs/>
          <w:iCs/>
          <w:szCs w:val="24"/>
          <w:lang w:val="en-US"/>
        </w:rPr>
        <w:t xml:space="preserve">2022 </w:t>
      </w:r>
      <w:r w:rsidR="0015402D" w:rsidRPr="00BB550F">
        <w:rPr>
          <w:rFonts w:cs="Times New Roman"/>
          <w:bCs/>
          <w:iCs/>
          <w:szCs w:val="24"/>
          <w:lang w:val="en-US"/>
        </w:rPr>
        <w:t xml:space="preserve">which mandated uniform across </w:t>
      </w:r>
      <w:r w:rsidR="0071098B" w:rsidRPr="00BB550F">
        <w:rPr>
          <w:rFonts w:cs="Times New Roman"/>
          <w:bCs/>
          <w:iCs/>
          <w:szCs w:val="24"/>
          <w:lang w:val="en-US"/>
        </w:rPr>
        <w:t>P</w:t>
      </w:r>
      <w:r w:rsidR="0015402D" w:rsidRPr="00BB550F">
        <w:rPr>
          <w:rFonts w:cs="Times New Roman"/>
          <w:bCs/>
          <w:iCs/>
          <w:szCs w:val="24"/>
          <w:lang w:val="en-US"/>
        </w:rPr>
        <w:t xml:space="preserve">re-University schools and colleges. </w:t>
      </w:r>
      <w:r w:rsidR="006C1C01" w:rsidRPr="00BB550F">
        <w:rPr>
          <w:rFonts w:cs="Times New Roman"/>
          <w:bCs/>
          <w:iCs/>
          <w:szCs w:val="24"/>
          <w:lang w:val="en-US"/>
        </w:rPr>
        <w:t xml:space="preserve">The </w:t>
      </w:r>
      <w:r w:rsidR="00706CDD" w:rsidRPr="00BB550F">
        <w:rPr>
          <w:rFonts w:cs="Times New Roman"/>
          <w:bCs/>
          <w:iCs/>
          <w:szCs w:val="24"/>
          <w:lang w:val="en-US"/>
        </w:rPr>
        <w:t>concerns</w:t>
      </w:r>
      <w:r w:rsidR="0015402D" w:rsidRPr="00BB550F">
        <w:rPr>
          <w:rFonts w:cs="Times New Roman"/>
          <w:bCs/>
          <w:iCs/>
          <w:szCs w:val="24"/>
          <w:lang w:val="en-US"/>
        </w:rPr>
        <w:t xml:space="preserve"> raised were</w:t>
      </w:r>
      <w:r w:rsidR="006C1C01" w:rsidRPr="00BB550F">
        <w:rPr>
          <w:rFonts w:cs="Times New Roman"/>
          <w:bCs/>
          <w:iCs/>
          <w:szCs w:val="24"/>
          <w:lang w:val="en-US"/>
        </w:rPr>
        <w:t>;</w:t>
      </w:r>
    </w:p>
    <w:p w:rsidR="002F2D2C" w:rsidRPr="00BB550F" w:rsidRDefault="001166FB" w:rsidP="00CD01C9">
      <w:pPr>
        <w:spacing w:after="0" w:line="320" w:lineRule="exact"/>
        <w:ind w:firstLine="432"/>
        <w:rPr>
          <w:rFonts w:cs="Times New Roman"/>
          <w:bCs/>
          <w:iCs/>
          <w:szCs w:val="24"/>
          <w:lang w:val="en-US"/>
        </w:rPr>
      </w:pPr>
      <w:r w:rsidRPr="00BB550F">
        <w:rPr>
          <w:rFonts w:cs="Times New Roman"/>
          <w:bCs/>
          <w:iCs/>
          <w:szCs w:val="24"/>
          <w:lang w:val="en-US"/>
        </w:rPr>
        <w:t xml:space="preserve">a) </w:t>
      </w:r>
      <w:r w:rsidR="004C2373" w:rsidRPr="00BB550F">
        <w:rPr>
          <w:rFonts w:cs="Times New Roman"/>
          <w:bCs/>
          <w:iCs/>
          <w:szCs w:val="24"/>
          <w:lang w:val="en-US"/>
        </w:rPr>
        <w:t>W</w:t>
      </w:r>
      <w:r w:rsidRPr="00BB550F">
        <w:rPr>
          <w:rFonts w:cs="Times New Roman"/>
          <w:bCs/>
          <w:iCs/>
          <w:szCs w:val="24"/>
          <w:lang w:val="en-US"/>
        </w:rPr>
        <w:t>hether or not</w:t>
      </w:r>
      <w:r w:rsidR="00AE01BE" w:rsidRPr="00BB550F">
        <w:rPr>
          <w:rFonts w:cs="Times New Roman"/>
          <w:bCs/>
          <w:iCs/>
          <w:szCs w:val="24"/>
          <w:lang w:val="en-US"/>
        </w:rPr>
        <w:t>,</w:t>
      </w:r>
      <w:r w:rsidR="00A20280" w:rsidRPr="00BB550F">
        <w:rPr>
          <w:rFonts w:cs="Times New Roman"/>
          <w:bCs/>
          <w:iCs/>
          <w:szCs w:val="24"/>
          <w:lang w:val="en-US"/>
        </w:rPr>
        <w:t>H</w:t>
      </w:r>
      <w:r w:rsidRPr="00BB550F">
        <w:rPr>
          <w:rFonts w:cs="Times New Roman"/>
          <w:bCs/>
          <w:iCs/>
          <w:szCs w:val="24"/>
          <w:lang w:val="en-US"/>
        </w:rPr>
        <w:t xml:space="preserve">ijab was an essential practice of </w:t>
      </w:r>
      <w:r w:rsidR="006C1C01" w:rsidRPr="00BB550F">
        <w:rPr>
          <w:rFonts w:cs="Times New Roman"/>
          <w:bCs/>
          <w:iCs/>
          <w:szCs w:val="24"/>
          <w:lang w:val="en-US"/>
        </w:rPr>
        <w:t xml:space="preserve">Islam? </w:t>
      </w:r>
      <w:r w:rsidR="00E5177A" w:rsidRPr="00BB550F">
        <w:rPr>
          <w:rFonts w:cs="Times New Roman"/>
          <w:bCs/>
          <w:iCs/>
          <w:szCs w:val="24"/>
          <w:lang w:val="en-US"/>
        </w:rPr>
        <w:t>a</w:t>
      </w:r>
      <w:r w:rsidRPr="00BB550F">
        <w:rPr>
          <w:rFonts w:cs="Times New Roman"/>
          <w:bCs/>
          <w:iCs/>
          <w:szCs w:val="24"/>
          <w:lang w:val="en-US"/>
        </w:rPr>
        <w:t>nd</w:t>
      </w:r>
      <w:r w:rsidR="002F2D2C" w:rsidRPr="00BB550F">
        <w:rPr>
          <w:rFonts w:cs="Times New Roman"/>
          <w:bCs/>
          <w:iCs/>
          <w:szCs w:val="24"/>
          <w:lang w:val="en-US"/>
        </w:rPr>
        <w:t>;</w:t>
      </w:r>
    </w:p>
    <w:p w:rsidR="002F2D2C" w:rsidRPr="00BB550F" w:rsidRDefault="001166FB" w:rsidP="00CD01C9">
      <w:pPr>
        <w:spacing w:after="0" w:line="320" w:lineRule="exact"/>
        <w:ind w:firstLine="432"/>
        <w:rPr>
          <w:rFonts w:cs="Times New Roman"/>
          <w:bCs/>
          <w:iCs/>
          <w:szCs w:val="24"/>
          <w:lang w:val="en-US"/>
        </w:rPr>
      </w:pPr>
      <w:r w:rsidRPr="00BB550F">
        <w:rPr>
          <w:rFonts w:cs="Times New Roman"/>
          <w:bCs/>
          <w:iCs/>
          <w:szCs w:val="24"/>
          <w:lang w:val="en-US"/>
        </w:rPr>
        <w:t xml:space="preserve">b) </w:t>
      </w:r>
      <w:r w:rsidR="004C2373" w:rsidRPr="00BB550F">
        <w:rPr>
          <w:rFonts w:cs="Times New Roman"/>
          <w:bCs/>
          <w:iCs/>
          <w:szCs w:val="24"/>
          <w:lang w:val="en-US"/>
        </w:rPr>
        <w:t>Whether</w:t>
      </w:r>
      <w:r w:rsidRPr="00BB550F">
        <w:rPr>
          <w:rFonts w:cs="Times New Roman"/>
          <w:bCs/>
          <w:iCs/>
          <w:szCs w:val="24"/>
          <w:lang w:val="en-US"/>
        </w:rPr>
        <w:t xml:space="preserve"> or not, </w:t>
      </w:r>
      <w:r w:rsidR="00A20280" w:rsidRPr="00BB550F">
        <w:rPr>
          <w:rFonts w:cs="Times New Roman"/>
          <w:bCs/>
          <w:iCs/>
          <w:szCs w:val="24"/>
          <w:lang w:val="en-US"/>
        </w:rPr>
        <w:t>H</w:t>
      </w:r>
      <w:r w:rsidRPr="00BB550F">
        <w:rPr>
          <w:rFonts w:cs="Times New Roman"/>
          <w:bCs/>
          <w:iCs/>
          <w:szCs w:val="24"/>
          <w:lang w:val="en-US"/>
        </w:rPr>
        <w:t>ijab should be prohibited in educational institutions?</w:t>
      </w:r>
    </w:p>
    <w:p w:rsidR="002F2D2C" w:rsidRPr="00BB550F" w:rsidRDefault="002F2D2C" w:rsidP="00CD01C9">
      <w:pPr>
        <w:spacing w:after="0" w:line="320" w:lineRule="exact"/>
        <w:ind w:firstLine="432"/>
        <w:rPr>
          <w:rFonts w:cs="Times New Roman"/>
          <w:szCs w:val="24"/>
        </w:rPr>
      </w:pPr>
      <w:r w:rsidRPr="00BB550F">
        <w:rPr>
          <w:rFonts w:cs="Times New Roman"/>
          <w:bCs/>
          <w:iCs/>
          <w:szCs w:val="24"/>
          <w:lang w:val="en-US"/>
        </w:rPr>
        <w:t>Addressing these issues, the</w:t>
      </w:r>
      <w:r w:rsidR="006C1C01" w:rsidRPr="00BB550F">
        <w:rPr>
          <w:rFonts w:cs="Times New Roman"/>
          <w:bCs/>
          <w:iCs/>
          <w:szCs w:val="24"/>
          <w:lang w:val="en-US"/>
        </w:rPr>
        <w:t>Court</w:t>
      </w:r>
      <w:r w:rsidR="0015402D" w:rsidRPr="00BB550F">
        <w:rPr>
          <w:rFonts w:cs="Times New Roman"/>
          <w:bCs/>
          <w:iCs/>
          <w:szCs w:val="24"/>
          <w:lang w:val="en-US"/>
        </w:rPr>
        <w:t xml:space="preserve">suitably </w:t>
      </w:r>
      <w:r w:rsidR="001166FB" w:rsidRPr="00BB550F">
        <w:rPr>
          <w:rFonts w:cs="Times New Roman"/>
          <w:szCs w:val="24"/>
          <w:lang w:val="en-US"/>
        </w:rPr>
        <w:t xml:space="preserve">observed that, Hijab does not fall </w:t>
      </w:r>
      <w:r w:rsidR="004C2373" w:rsidRPr="00BB550F">
        <w:rPr>
          <w:rFonts w:cs="Times New Roman"/>
          <w:szCs w:val="24"/>
          <w:lang w:val="en-US"/>
        </w:rPr>
        <w:t>within</w:t>
      </w:r>
      <w:r w:rsidR="001166FB" w:rsidRPr="00BB550F">
        <w:rPr>
          <w:rFonts w:cs="Times New Roman"/>
          <w:szCs w:val="24"/>
          <w:lang w:val="en-US"/>
        </w:rPr>
        <w:t xml:space="preserve"> ‘</w:t>
      </w:r>
      <w:r w:rsidR="001166FB" w:rsidRPr="00BB550F">
        <w:rPr>
          <w:rFonts w:cs="Times New Roman"/>
          <w:i/>
          <w:szCs w:val="24"/>
          <w:lang w:val="en-US"/>
        </w:rPr>
        <w:t xml:space="preserve">an essential practice’ </w:t>
      </w:r>
      <w:r w:rsidR="001166FB" w:rsidRPr="00BB550F">
        <w:rPr>
          <w:rFonts w:cs="Times New Roman"/>
          <w:szCs w:val="24"/>
          <w:lang w:val="en-US"/>
        </w:rPr>
        <w:t>of Islam</w:t>
      </w:r>
      <w:r w:rsidR="006C1C01" w:rsidRPr="00BB550F">
        <w:rPr>
          <w:rFonts w:cs="Times New Roman"/>
          <w:szCs w:val="24"/>
          <w:lang w:val="en-US"/>
        </w:rPr>
        <w:t>,</w:t>
      </w:r>
      <w:r w:rsidR="001166FB" w:rsidRPr="00BB550F">
        <w:rPr>
          <w:rFonts w:cs="Times New Roman"/>
          <w:szCs w:val="24"/>
          <w:lang w:val="en-US"/>
        </w:rPr>
        <w:t xml:space="preserve"> b</w:t>
      </w:r>
      <w:r w:rsidR="006C1C01" w:rsidRPr="00BB550F">
        <w:rPr>
          <w:rFonts w:cs="Times New Roman"/>
          <w:szCs w:val="24"/>
          <w:lang w:val="en-US"/>
        </w:rPr>
        <w:t>ut a cultural practice of Islam and</w:t>
      </w:r>
      <w:r w:rsidR="006C1C01" w:rsidRPr="00BB550F">
        <w:rPr>
          <w:rFonts w:cs="Times New Roman"/>
          <w:szCs w:val="24"/>
        </w:rPr>
        <w:t xml:space="preserve"> the </w:t>
      </w:r>
      <w:r w:rsidR="00536991" w:rsidRPr="00BB550F">
        <w:rPr>
          <w:rFonts w:cs="Times New Roman"/>
          <w:szCs w:val="24"/>
        </w:rPr>
        <w:t>fundamental</w:t>
      </w:r>
      <w:r w:rsidR="006C1C01" w:rsidRPr="00BB550F">
        <w:rPr>
          <w:rFonts w:cs="Times New Roman"/>
          <w:szCs w:val="24"/>
        </w:rPr>
        <w:t xml:space="preserve">freedom of speech and expression </w:t>
      </w:r>
      <w:r w:rsidR="00C27AF2" w:rsidRPr="00BB550F">
        <w:rPr>
          <w:rFonts w:cs="Times New Roman"/>
          <w:szCs w:val="24"/>
        </w:rPr>
        <w:t xml:space="preserve">warranted </w:t>
      </w:r>
      <w:r w:rsidR="006C1C01" w:rsidRPr="00BB550F">
        <w:rPr>
          <w:rFonts w:cs="Times New Roman"/>
          <w:szCs w:val="24"/>
        </w:rPr>
        <w:t xml:space="preserve">under </w:t>
      </w:r>
      <w:r w:rsidR="001322CD" w:rsidRPr="00BB550F">
        <w:rPr>
          <w:rFonts w:cs="Times New Roman"/>
          <w:szCs w:val="24"/>
        </w:rPr>
        <w:t>A</w:t>
      </w:r>
      <w:r w:rsidR="006C1C01" w:rsidRPr="00BB550F">
        <w:rPr>
          <w:rFonts w:cs="Times New Roman"/>
          <w:szCs w:val="24"/>
        </w:rPr>
        <w:t xml:space="preserve">rticle 19(1)(a)of the </w:t>
      </w:r>
      <w:r w:rsidR="00536991" w:rsidRPr="00BB550F">
        <w:rPr>
          <w:rFonts w:cs="Times New Roman"/>
          <w:szCs w:val="24"/>
        </w:rPr>
        <w:t>C</w:t>
      </w:r>
      <w:r w:rsidR="006C1C01" w:rsidRPr="00BB550F">
        <w:rPr>
          <w:rFonts w:cs="Times New Roman"/>
          <w:szCs w:val="24"/>
        </w:rPr>
        <w:t>onstitution of India</w:t>
      </w:r>
      <w:r w:rsidR="00536991" w:rsidRPr="00BB550F">
        <w:rPr>
          <w:rFonts w:cs="Times New Roman"/>
          <w:szCs w:val="24"/>
        </w:rPr>
        <w:t xml:space="preserve"> was not transgressed by the banning on wearing a Hijab in public schools</w:t>
      </w:r>
      <w:r w:rsidR="006C1C01" w:rsidRPr="00BB550F">
        <w:rPr>
          <w:rFonts w:cs="Times New Roman"/>
          <w:szCs w:val="24"/>
        </w:rPr>
        <w:t>.</w:t>
      </w:r>
      <w:r w:rsidR="0071098B" w:rsidRPr="00BB550F">
        <w:rPr>
          <w:rFonts w:cs="Times New Roman"/>
          <w:szCs w:val="24"/>
        </w:rPr>
        <w:t xml:space="preserve"> The</w:t>
      </w:r>
      <w:r w:rsidRPr="00BB550F">
        <w:rPr>
          <w:rFonts w:cs="Times New Roman"/>
          <w:szCs w:val="24"/>
        </w:rPr>
        <w:t xml:space="preserve"> Hijab could be considered directory rather than mandatory, and therefore does not qualify </w:t>
      </w:r>
      <w:r w:rsidR="00536991" w:rsidRPr="00BB550F">
        <w:rPr>
          <w:rFonts w:cs="Times New Roman"/>
          <w:szCs w:val="24"/>
        </w:rPr>
        <w:t>to be an “</w:t>
      </w:r>
      <w:r w:rsidR="00536991" w:rsidRPr="00BB550F">
        <w:rPr>
          <w:rFonts w:cs="Times New Roman"/>
          <w:i/>
          <w:iCs/>
          <w:szCs w:val="24"/>
        </w:rPr>
        <w:t xml:space="preserve">essential religious practice” </w:t>
      </w:r>
      <w:r w:rsidRPr="00BB550F">
        <w:rPr>
          <w:rFonts w:cs="Times New Roman"/>
          <w:szCs w:val="24"/>
        </w:rPr>
        <w:t xml:space="preserve">(ERP) in Islam which is indicative of the fact that, </w:t>
      </w:r>
      <w:r w:rsidR="00935E9A" w:rsidRPr="00BB550F">
        <w:rPr>
          <w:rFonts w:cs="Times New Roman"/>
          <w:szCs w:val="24"/>
        </w:rPr>
        <w:t>the choice to wear</w:t>
      </w:r>
      <w:r w:rsidR="0071098B" w:rsidRPr="00BB550F">
        <w:rPr>
          <w:rFonts w:cs="Times New Roman"/>
          <w:szCs w:val="24"/>
        </w:rPr>
        <w:t xml:space="preserve">a </w:t>
      </w:r>
      <w:r w:rsidR="00536991" w:rsidRPr="00BB550F">
        <w:rPr>
          <w:rFonts w:cs="Times New Roman"/>
          <w:szCs w:val="24"/>
        </w:rPr>
        <w:t>Hijab isbeyondthe domain of</w:t>
      </w:r>
      <w:r w:rsidR="00DE5022" w:rsidRPr="00BB550F">
        <w:rPr>
          <w:rFonts w:cs="Times New Roman"/>
          <w:szCs w:val="24"/>
        </w:rPr>
        <w:t xml:space="preserve">freedom </w:t>
      </w:r>
      <w:r w:rsidRPr="00BB550F">
        <w:rPr>
          <w:rFonts w:cs="Times New Roman"/>
          <w:szCs w:val="24"/>
        </w:rPr>
        <w:t>to pr</w:t>
      </w:r>
      <w:r w:rsidR="00D9111D" w:rsidRPr="00BB550F">
        <w:rPr>
          <w:rFonts w:cs="Times New Roman"/>
          <w:szCs w:val="24"/>
        </w:rPr>
        <w:t>actice</w:t>
      </w:r>
      <w:r w:rsidR="00DE5022" w:rsidRPr="00BB550F">
        <w:rPr>
          <w:rFonts w:cs="Times New Roman"/>
          <w:szCs w:val="24"/>
        </w:rPr>
        <w:t>, propagate, and profess</w:t>
      </w:r>
      <w:r w:rsidR="00D9111D" w:rsidRPr="00BB550F">
        <w:rPr>
          <w:rFonts w:cs="Times New Roman"/>
          <w:szCs w:val="24"/>
        </w:rPr>
        <w:t xml:space="preserve"> religion </w:t>
      </w:r>
      <w:r w:rsidR="00DE5022" w:rsidRPr="00BB550F">
        <w:rPr>
          <w:rFonts w:cs="Times New Roman"/>
          <w:szCs w:val="24"/>
        </w:rPr>
        <w:t xml:space="preserve">conferred under </w:t>
      </w:r>
      <w:r w:rsidR="001322CD" w:rsidRPr="00BB550F">
        <w:rPr>
          <w:rFonts w:cs="Times New Roman"/>
          <w:szCs w:val="24"/>
        </w:rPr>
        <w:t>A</w:t>
      </w:r>
      <w:r w:rsidR="00DE5022" w:rsidRPr="00BB550F">
        <w:rPr>
          <w:rFonts w:cs="Times New Roman"/>
          <w:szCs w:val="24"/>
        </w:rPr>
        <w:t>rticle 25</w:t>
      </w:r>
      <w:r w:rsidR="00D9111D" w:rsidRPr="00BB550F">
        <w:rPr>
          <w:rFonts w:cs="Times New Roman"/>
          <w:szCs w:val="24"/>
        </w:rPr>
        <w:t>.</w:t>
      </w:r>
      <w:r w:rsidR="00D9111D" w:rsidRPr="00BB550F">
        <w:rPr>
          <w:rStyle w:val="FootnoteReference"/>
          <w:rFonts w:cs="Times New Roman"/>
          <w:szCs w:val="24"/>
        </w:rPr>
        <w:footnoteReference w:id="28"/>
      </w:r>
      <w:r w:rsidRPr="00BB550F">
        <w:rPr>
          <w:rFonts w:cs="Times New Roman"/>
          <w:szCs w:val="24"/>
          <w:shd w:val="clear" w:color="auto" w:fill="FFFFFF"/>
        </w:rPr>
        <w:t> </w:t>
      </w:r>
    </w:p>
    <w:p w:rsidR="002D43BE" w:rsidRPr="00BB550F" w:rsidRDefault="00935E9A" w:rsidP="00CD01C9">
      <w:pPr>
        <w:spacing w:after="0" w:line="320" w:lineRule="exact"/>
        <w:ind w:firstLine="432"/>
        <w:rPr>
          <w:rFonts w:cs="Times New Roman"/>
          <w:szCs w:val="24"/>
        </w:rPr>
      </w:pPr>
      <w:r w:rsidRPr="00BB550F">
        <w:rPr>
          <w:rFonts w:cs="Times New Roman"/>
          <w:szCs w:val="24"/>
        </w:rPr>
        <w:t>The above verdict</w:t>
      </w:r>
      <w:r w:rsidR="000F1F31" w:rsidRPr="00BB550F">
        <w:rPr>
          <w:rFonts w:cs="Times New Roman"/>
          <w:szCs w:val="24"/>
        </w:rPr>
        <w:t>,</w:t>
      </w:r>
      <w:r w:rsidRPr="00BB550F">
        <w:rPr>
          <w:rFonts w:cs="Times New Roman"/>
          <w:szCs w:val="24"/>
        </w:rPr>
        <w:t xml:space="preserve"> however,</w:t>
      </w:r>
      <w:r w:rsidR="00DE7978" w:rsidRPr="00BB550F">
        <w:rPr>
          <w:rFonts w:cs="Times New Roman"/>
          <w:szCs w:val="24"/>
        </w:rPr>
        <w:t xml:space="preserve"> undermined the petitioners’ </w:t>
      </w:r>
      <w:r w:rsidR="00D03340" w:rsidRPr="00BB550F">
        <w:rPr>
          <w:rFonts w:cs="Times New Roman"/>
          <w:szCs w:val="24"/>
        </w:rPr>
        <w:t>rights</w:t>
      </w:r>
      <w:r w:rsidR="00DE7978" w:rsidRPr="00BB550F">
        <w:rPr>
          <w:rFonts w:cs="Times New Roman"/>
          <w:szCs w:val="24"/>
        </w:rPr>
        <w:t xml:space="preserve"> and </w:t>
      </w:r>
      <w:r w:rsidRPr="00BB550F">
        <w:rPr>
          <w:rFonts w:cs="Times New Roman"/>
          <w:szCs w:val="24"/>
        </w:rPr>
        <w:t>a series of</w:t>
      </w:r>
      <w:r w:rsidR="00DE7978" w:rsidRPr="00BB550F">
        <w:rPr>
          <w:rFonts w:cs="Times New Roman"/>
          <w:szCs w:val="24"/>
        </w:rPr>
        <w:t xml:space="preserve"> appeals were preferred before the Apex Court</w:t>
      </w:r>
      <w:r w:rsidR="00DE7978" w:rsidRPr="00BB550F">
        <w:rPr>
          <w:rFonts w:cs="Times New Roman"/>
          <w:b/>
          <w:szCs w:val="24"/>
        </w:rPr>
        <w:t xml:space="preserve">. </w:t>
      </w:r>
      <w:r w:rsidR="0015402D" w:rsidRPr="00BB550F">
        <w:rPr>
          <w:rFonts w:cs="Times New Roman"/>
          <w:szCs w:val="24"/>
          <w:lang w:val="en-US"/>
        </w:rPr>
        <w:t xml:space="preserve">The “Hijab Ban” case soon </w:t>
      </w:r>
      <w:r w:rsidR="004C2373" w:rsidRPr="00BB550F">
        <w:rPr>
          <w:rFonts w:cs="Times New Roman"/>
          <w:szCs w:val="24"/>
          <w:lang w:val="en-US"/>
        </w:rPr>
        <w:t>spiraled</w:t>
      </w:r>
      <w:r w:rsidR="0015402D" w:rsidRPr="00BB550F">
        <w:rPr>
          <w:rFonts w:cs="Times New Roman"/>
          <w:szCs w:val="24"/>
          <w:lang w:val="en-US"/>
        </w:rPr>
        <w:t xml:space="preserve"> controversial and diametrically opposite views widening the scope</w:t>
      </w:r>
      <w:r w:rsidR="00B40FA2" w:rsidRPr="00BB550F">
        <w:rPr>
          <w:rFonts w:cs="Times New Roman"/>
          <w:szCs w:val="24"/>
          <w:lang w:val="en-US"/>
        </w:rPr>
        <w:t>towards a desired precedent. In</w:t>
      </w:r>
      <w:r w:rsidR="00DE7978" w:rsidRPr="00BB550F">
        <w:rPr>
          <w:rFonts w:cs="Times New Roman"/>
          <w:b/>
          <w:i/>
          <w:szCs w:val="24"/>
          <w:lang w:val="en-US"/>
        </w:rPr>
        <w:t>AishatShifa</w:t>
      </w:r>
      <w:r w:rsidR="00DE7978" w:rsidRPr="00BB550F">
        <w:rPr>
          <w:rFonts w:cs="Times New Roman"/>
          <w:i/>
          <w:szCs w:val="24"/>
          <w:lang w:val="en-US"/>
        </w:rPr>
        <w:t xml:space="preserve"> v. </w:t>
      </w:r>
      <w:r w:rsidR="00DE7978" w:rsidRPr="00BB550F">
        <w:rPr>
          <w:rFonts w:cs="Times New Roman"/>
          <w:b/>
          <w:i/>
          <w:szCs w:val="24"/>
          <w:lang w:val="en-US"/>
        </w:rPr>
        <w:t>The State of Karnataka</w:t>
      </w:r>
      <w:r w:rsidR="003A0163" w:rsidRPr="00BB550F">
        <w:rPr>
          <w:rFonts w:cs="Times New Roman"/>
          <w:b/>
          <w:i/>
          <w:szCs w:val="24"/>
          <w:lang w:val="en-US"/>
        </w:rPr>
        <w:t>,</w:t>
      </w:r>
      <w:r w:rsidR="00D9111D" w:rsidRPr="00BB550F">
        <w:rPr>
          <w:rStyle w:val="FootnoteReference"/>
          <w:rFonts w:cs="Times New Roman"/>
          <w:b/>
          <w:i/>
          <w:szCs w:val="24"/>
          <w:lang w:val="en-US"/>
        </w:rPr>
        <w:footnoteReference w:id="29"/>
      </w:r>
      <w:r w:rsidRPr="00BB550F">
        <w:rPr>
          <w:rFonts w:cs="Times New Roman"/>
          <w:szCs w:val="24"/>
          <w:lang w:val="en-US"/>
        </w:rPr>
        <w:t xml:space="preserve">the two </w:t>
      </w:r>
      <w:r w:rsidR="0071098B" w:rsidRPr="00BB550F">
        <w:rPr>
          <w:rFonts w:cs="Times New Roman"/>
          <w:szCs w:val="24"/>
          <w:lang w:val="en-US"/>
        </w:rPr>
        <w:t>judges'</w:t>
      </w:r>
      <w:r w:rsidRPr="00BB550F">
        <w:rPr>
          <w:rFonts w:cs="Times New Roman"/>
          <w:szCs w:val="24"/>
          <w:lang w:val="en-US"/>
        </w:rPr>
        <w:t xml:space="preserve">bench had conflicting </w:t>
      </w:r>
      <w:r w:rsidR="00DE7978" w:rsidRPr="00BB550F">
        <w:rPr>
          <w:rFonts w:cs="Times New Roman"/>
          <w:szCs w:val="24"/>
          <w:lang w:val="en-US"/>
        </w:rPr>
        <w:t xml:space="preserve">and opposing </w:t>
      </w:r>
      <w:r w:rsidR="004C2373" w:rsidRPr="00BB550F">
        <w:rPr>
          <w:rFonts w:cs="Times New Roman"/>
          <w:szCs w:val="24"/>
          <w:lang w:val="en-US"/>
        </w:rPr>
        <w:t>opinions</w:t>
      </w:r>
      <w:r w:rsidR="002D43BE" w:rsidRPr="00BB550F">
        <w:rPr>
          <w:rFonts w:cs="Times New Roman"/>
          <w:szCs w:val="24"/>
          <w:lang w:val="en-US"/>
        </w:rPr>
        <w:t>which</w:t>
      </w:r>
      <w:r w:rsidR="00DE7978" w:rsidRPr="00BB550F">
        <w:rPr>
          <w:rFonts w:cs="Times New Roman"/>
          <w:szCs w:val="24"/>
          <w:lang w:val="en-US"/>
        </w:rPr>
        <w:t xml:space="preserve"> further added to the dilemma. </w:t>
      </w:r>
      <w:r w:rsidR="00DA594B" w:rsidRPr="00BB550F">
        <w:rPr>
          <w:rFonts w:cs="Times New Roman"/>
          <w:szCs w:val="24"/>
          <w:lang w:val="en-US"/>
        </w:rPr>
        <w:t>A gamut</w:t>
      </w:r>
      <w:r w:rsidR="0015402D" w:rsidRPr="00BB550F">
        <w:rPr>
          <w:rFonts w:cs="Times New Roman"/>
          <w:szCs w:val="24"/>
          <w:lang w:val="en-US"/>
        </w:rPr>
        <w:t xml:space="preserve"> of additional issues emerged </w:t>
      </w:r>
      <w:r w:rsidR="0015402D" w:rsidRPr="00BB550F">
        <w:rPr>
          <w:rFonts w:cs="Times New Roman"/>
          <w:szCs w:val="24"/>
          <w:lang w:val="en-US"/>
        </w:rPr>
        <w:lastRenderedPageBreak/>
        <w:t xml:space="preserve">raging from a) </w:t>
      </w:r>
      <w:r w:rsidR="004C2373" w:rsidRPr="00BB550F">
        <w:rPr>
          <w:rFonts w:cs="Times New Roman"/>
          <w:szCs w:val="24"/>
          <w:lang w:val="en-US"/>
        </w:rPr>
        <w:t xml:space="preserve">the </w:t>
      </w:r>
      <w:r w:rsidR="00DA594B" w:rsidRPr="00BB550F">
        <w:rPr>
          <w:rFonts w:cs="Times New Roman"/>
          <w:szCs w:val="24"/>
          <w:lang w:val="en-US"/>
        </w:rPr>
        <w:t>right to practice own r</w:t>
      </w:r>
      <w:r w:rsidR="0015402D" w:rsidRPr="00BB550F">
        <w:rPr>
          <w:rFonts w:cs="Times New Roman"/>
          <w:szCs w:val="24"/>
          <w:lang w:val="en-US"/>
        </w:rPr>
        <w:t xml:space="preserve">eligion, </w:t>
      </w:r>
      <w:r w:rsidR="00DA594B" w:rsidRPr="00BB550F">
        <w:rPr>
          <w:rFonts w:cs="Times New Roman"/>
          <w:szCs w:val="24"/>
          <w:lang w:val="en-US"/>
        </w:rPr>
        <w:t>equality, r</w:t>
      </w:r>
      <w:r w:rsidR="0015402D" w:rsidRPr="00BB550F">
        <w:rPr>
          <w:rFonts w:cs="Times New Roman"/>
          <w:szCs w:val="24"/>
          <w:lang w:val="en-US"/>
        </w:rPr>
        <w:t xml:space="preserve">ight to </w:t>
      </w:r>
      <w:r w:rsidR="00DA594B" w:rsidRPr="00BB550F">
        <w:rPr>
          <w:rFonts w:cs="Times New Roman"/>
          <w:szCs w:val="24"/>
          <w:lang w:val="en-US"/>
        </w:rPr>
        <w:t>a</w:t>
      </w:r>
      <w:r w:rsidR="0015402D" w:rsidRPr="00BB550F">
        <w:rPr>
          <w:rFonts w:cs="Times New Roman"/>
          <w:szCs w:val="24"/>
          <w:lang w:val="en-US"/>
        </w:rPr>
        <w:t xml:space="preserve">ccess </w:t>
      </w:r>
      <w:r w:rsidR="00DA594B" w:rsidRPr="00BB550F">
        <w:rPr>
          <w:rFonts w:cs="Times New Roman"/>
          <w:szCs w:val="24"/>
          <w:lang w:val="en-US"/>
        </w:rPr>
        <w:t>to e</w:t>
      </w:r>
      <w:r w:rsidR="0015402D" w:rsidRPr="00BB550F">
        <w:rPr>
          <w:rFonts w:cs="Times New Roman"/>
          <w:szCs w:val="24"/>
          <w:lang w:val="en-US"/>
        </w:rPr>
        <w:t>ducation</w:t>
      </w:r>
      <w:r w:rsidR="00DA594B" w:rsidRPr="00BB550F">
        <w:rPr>
          <w:rFonts w:cs="Times New Roman"/>
          <w:szCs w:val="24"/>
          <w:lang w:val="en-US"/>
        </w:rPr>
        <w:t xml:space="preserve">, right to speech, </w:t>
      </w:r>
      <w:r w:rsidR="0071098B" w:rsidRPr="00BB550F">
        <w:rPr>
          <w:rFonts w:cs="Times New Roman"/>
          <w:szCs w:val="24"/>
          <w:lang w:val="en-US"/>
        </w:rPr>
        <w:t xml:space="preserve">right to </w:t>
      </w:r>
      <w:r w:rsidR="00DA594B" w:rsidRPr="00BB550F">
        <w:rPr>
          <w:rFonts w:cs="Times New Roman"/>
          <w:szCs w:val="24"/>
          <w:lang w:val="en-US"/>
        </w:rPr>
        <w:t xml:space="preserve">privacy including </w:t>
      </w:r>
      <w:r w:rsidR="004C2373" w:rsidRPr="00BB550F">
        <w:rPr>
          <w:rFonts w:cs="Times New Roman"/>
          <w:szCs w:val="24"/>
          <w:lang w:val="en-US"/>
        </w:rPr>
        <w:t xml:space="preserve">the </w:t>
      </w:r>
      <w:r w:rsidR="00DA594B" w:rsidRPr="00BB550F">
        <w:rPr>
          <w:rFonts w:cs="Times New Roman"/>
          <w:szCs w:val="24"/>
          <w:lang w:val="en-US"/>
        </w:rPr>
        <w:t>r</w:t>
      </w:r>
      <w:r w:rsidR="0015402D" w:rsidRPr="00BB550F">
        <w:rPr>
          <w:rFonts w:cs="Times New Roman"/>
          <w:szCs w:val="24"/>
          <w:lang w:val="en-US"/>
        </w:rPr>
        <w:t>i</w:t>
      </w:r>
      <w:r w:rsidR="00DA594B" w:rsidRPr="00BB550F">
        <w:rPr>
          <w:rFonts w:cs="Times New Roman"/>
          <w:szCs w:val="24"/>
          <w:lang w:val="en-US"/>
        </w:rPr>
        <w:t>ght to dress with d</w:t>
      </w:r>
      <w:r w:rsidR="0015402D" w:rsidRPr="00BB550F">
        <w:rPr>
          <w:rFonts w:cs="Times New Roman"/>
          <w:szCs w:val="24"/>
          <w:lang w:val="en-US"/>
        </w:rPr>
        <w:t>ignity</w:t>
      </w:r>
      <w:r w:rsidR="0071098B" w:rsidRPr="00BB550F">
        <w:rPr>
          <w:rFonts w:cs="Times New Roman"/>
          <w:szCs w:val="24"/>
          <w:lang w:val="en-US"/>
        </w:rPr>
        <w:t>;</w:t>
      </w:r>
      <w:r w:rsidR="0015402D" w:rsidRPr="00BB550F">
        <w:rPr>
          <w:rFonts w:cs="Times New Roman"/>
          <w:szCs w:val="24"/>
          <w:lang w:val="en-US"/>
        </w:rPr>
        <w:t xml:space="preserve"> and b</w:t>
      </w:r>
      <w:r w:rsidR="00DA594B" w:rsidRPr="00BB550F">
        <w:rPr>
          <w:rFonts w:cs="Times New Roman"/>
          <w:szCs w:val="24"/>
          <w:lang w:val="en-US"/>
        </w:rPr>
        <w:t>) interpretation</w:t>
      </w:r>
      <w:r w:rsidR="0015402D" w:rsidRPr="00BB550F">
        <w:rPr>
          <w:rFonts w:cs="Times New Roman"/>
          <w:szCs w:val="24"/>
          <w:lang w:val="en-US"/>
        </w:rPr>
        <w:t xml:space="preserve"> of reasonable rest</w:t>
      </w:r>
      <w:r w:rsidR="00DE7978" w:rsidRPr="00BB550F">
        <w:rPr>
          <w:rFonts w:cs="Times New Roman"/>
          <w:szCs w:val="24"/>
          <w:lang w:val="en-US"/>
        </w:rPr>
        <w:t>rictions of fundamental rights.</w:t>
      </w:r>
      <w:r w:rsidR="002D43BE" w:rsidRPr="00BB550F">
        <w:rPr>
          <w:rFonts w:cs="Times New Roman"/>
          <w:szCs w:val="24"/>
        </w:rPr>
        <w:t xml:space="preserve">The Government Orderwhich stems from </w:t>
      </w:r>
      <w:r w:rsidR="00843060" w:rsidRPr="00BB550F">
        <w:rPr>
          <w:rFonts w:cs="Times New Roman"/>
          <w:szCs w:val="24"/>
        </w:rPr>
        <w:t>R</w:t>
      </w:r>
      <w:r w:rsidR="002D43BE" w:rsidRPr="00BB550F">
        <w:rPr>
          <w:rFonts w:cs="Times New Roman"/>
          <w:szCs w:val="24"/>
        </w:rPr>
        <w:t>ule 11 of the </w:t>
      </w:r>
      <w:hyperlink r:id="rId8" w:tgtFrame="_blank" w:history="1">
        <w:r w:rsidR="002D43BE" w:rsidRPr="00BB550F">
          <w:rPr>
            <w:rFonts w:cs="Times New Roman"/>
            <w:szCs w:val="24"/>
            <w:lang w:val="en-US"/>
          </w:rPr>
          <w:t>Karnataka Educational Institutions (Classification, Regulation and Prescription of Curricula</w:t>
        </w:r>
        <w:r w:rsidR="000F1F31" w:rsidRPr="00BB550F">
          <w:rPr>
            <w:rFonts w:cs="Times New Roman"/>
            <w:szCs w:val="24"/>
            <w:lang w:val="en-US"/>
          </w:rPr>
          <w:t>,</w:t>
        </w:r>
        <w:r w:rsidR="002D43BE" w:rsidRPr="00BB550F">
          <w:rPr>
            <w:rFonts w:cs="Times New Roman"/>
            <w:szCs w:val="24"/>
            <w:lang w:val="en-US"/>
          </w:rPr>
          <w:t xml:space="preserve"> etc.) Rules, 1995</w:t>
        </w:r>
      </w:hyperlink>
      <w:r w:rsidR="002D43BE" w:rsidRPr="00BB550F">
        <w:rPr>
          <w:rFonts w:cs="Times New Roman"/>
          <w:szCs w:val="24"/>
        </w:rPr>
        <w:t xml:space="preserve"> was argued to be justified on</w:t>
      </w:r>
      <w:r w:rsidR="0071098B" w:rsidRPr="00BB550F">
        <w:rPr>
          <w:rFonts w:cs="Times New Roman"/>
          <w:szCs w:val="24"/>
        </w:rPr>
        <w:t xml:space="preserve"> the </w:t>
      </w:r>
      <w:r w:rsidR="002D43BE" w:rsidRPr="00BB550F">
        <w:rPr>
          <w:rFonts w:cs="Times New Roman"/>
          <w:szCs w:val="24"/>
        </w:rPr>
        <w:t xml:space="preserve">ground that there was only a prescription for </w:t>
      </w:r>
      <w:r w:rsidR="0071098B" w:rsidRPr="00BB550F">
        <w:rPr>
          <w:rFonts w:cs="Times New Roman"/>
          <w:szCs w:val="24"/>
        </w:rPr>
        <w:t xml:space="preserve">a </w:t>
      </w:r>
      <w:r w:rsidR="002D43BE" w:rsidRPr="00BB550F">
        <w:rPr>
          <w:rFonts w:cs="Times New Roman"/>
          <w:szCs w:val="24"/>
        </w:rPr>
        <w:t xml:space="preserve">‘religion-neutral’ uniform. It is not anti-minority, because the State governments run many welfare schemes in the interest of the community. Also, </w:t>
      </w:r>
      <w:r w:rsidR="003965F6" w:rsidRPr="00BB550F">
        <w:rPr>
          <w:rFonts w:cs="Times New Roman"/>
          <w:szCs w:val="24"/>
        </w:rPr>
        <w:t>A</w:t>
      </w:r>
      <w:r w:rsidR="002D43BE" w:rsidRPr="00BB550F">
        <w:rPr>
          <w:rFonts w:cs="Times New Roman"/>
          <w:szCs w:val="24"/>
        </w:rPr>
        <w:t xml:space="preserve">rticle 30 of the </w:t>
      </w:r>
      <w:r w:rsidR="00C27AF2" w:rsidRPr="00BB550F">
        <w:rPr>
          <w:rFonts w:cs="Times New Roman"/>
          <w:szCs w:val="24"/>
        </w:rPr>
        <w:t xml:space="preserve">Indian </w:t>
      </w:r>
      <w:r w:rsidR="002D43BE" w:rsidRPr="00BB550F">
        <w:rPr>
          <w:rFonts w:cs="Times New Roman"/>
          <w:szCs w:val="24"/>
        </w:rPr>
        <w:t>constitution does not intend to offer absolute terms and if needed needs regulation. Moreover</w:t>
      </w:r>
      <w:r w:rsidR="002A378B" w:rsidRPr="00BB550F">
        <w:rPr>
          <w:rFonts w:cs="Times New Roman"/>
          <w:szCs w:val="24"/>
        </w:rPr>
        <w:t>,</w:t>
      </w:r>
      <w:r w:rsidR="002D43BE" w:rsidRPr="00BB550F">
        <w:rPr>
          <w:rFonts w:cs="Times New Roman"/>
          <w:szCs w:val="24"/>
        </w:rPr>
        <w:t xml:space="preserve"> educational institutions need to be secular and cannot encourage religious symbols</w:t>
      </w:r>
      <w:r w:rsidR="002A378B" w:rsidRPr="00BB550F">
        <w:rPr>
          <w:rFonts w:cs="Times New Roman"/>
          <w:szCs w:val="24"/>
        </w:rPr>
        <w:t>.</w:t>
      </w:r>
    </w:p>
    <w:p w:rsidR="00935E9A" w:rsidRPr="00BB550F" w:rsidRDefault="002D43BE" w:rsidP="00CD01C9">
      <w:pPr>
        <w:spacing w:after="0" w:line="320" w:lineRule="exact"/>
        <w:ind w:firstLine="432"/>
        <w:rPr>
          <w:rFonts w:cs="Times New Roman"/>
          <w:szCs w:val="24"/>
        </w:rPr>
      </w:pPr>
      <w:r w:rsidRPr="00BB550F">
        <w:rPr>
          <w:rFonts w:cs="Times New Roman"/>
          <w:szCs w:val="24"/>
        </w:rPr>
        <w:t xml:space="preserve">But, in </w:t>
      </w:r>
      <w:r w:rsidR="007D5E29" w:rsidRPr="00BB550F">
        <w:rPr>
          <w:rFonts w:cs="Times New Roman"/>
          <w:szCs w:val="24"/>
        </w:rPr>
        <w:t xml:space="preserve">determining the constitutionality of the order, </w:t>
      </w:r>
      <w:r w:rsidR="00DE7978" w:rsidRPr="00BB550F">
        <w:rPr>
          <w:rFonts w:cs="Times New Roman"/>
          <w:szCs w:val="24"/>
        </w:rPr>
        <w:t xml:space="preserve">the Apex </w:t>
      </w:r>
      <w:r w:rsidR="00AE01BE" w:rsidRPr="00BB550F">
        <w:rPr>
          <w:rFonts w:cs="Times New Roman"/>
          <w:szCs w:val="24"/>
        </w:rPr>
        <w:t>C</w:t>
      </w:r>
      <w:r w:rsidR="007D5E29" w:rsidRPr="00BB550F">
        <w:rPr>
          <w:rFonts w:cs="Times New Roman"/>
          <w:szCs w:val="24"/>
        </w:rPr>
        <w:t>ourt</w:t>
      </w:r>
      <w:r w:rsidR="00DE7978" w:rsidRPr="00BB550F">
        <w:rPr>
          <w:rFonts w:cs="Times New Roman"/>
          <w:szCs w:val="24"/>
        </w:rPr>
        <w:t xml:space="preserve"> preferred to </w:t>
      </w:r>
      <w:r w:rsidR="007D5E29" w:rsidRPr="00BB550F">
        <w:rPr>
          <w:rFonts w:cs="Times New Roman"/>
          <w:szCs w:val="24"/>
        </w:rPr>
        <w:t xml:space="preserve">adopt </w:t>
      </w:r>
      <w:r w:rsidR="00497CC4" w:rsidRPr="00BB550F">
        <w:rPr>
          <w:rFonts w:cs="Times New Roman"/>
          <w:szCs w:val="24"/>
        </w:rPr>
        <w:t>a balancing</w:t>
      </w:r>
      <w:r w:rsidR="007D5E29" w:rsidRPr="00BB550F">
        <w:rPr>
          <w:rFonts w:cs="Times New Roman"/>
          <w:szCs w:val="24"/>
        </w:rPr>
        <w:t xml:space="preserve"> approach </w:t>
      </w:r>
      <w:r w:rsidRPr="00BB550F">
        <w:rPr>
          <w:rFonts w:cs="Times New Roman"/>
          <w:szCs w:val="24"/>
        </w:rPr>
        <w:t>to settle</w:t>
      </w:r>
      <w:r w:rsidR="007D5E29" w:rsidRPr="00BB550F">
        <w:rPr>
          <w:rFonts w:cs="Times New Roman"/>
          <w:szCs w:val="24"/>
        </w:rPr>
        <w:t xml:space="preserve"> this contentious issue of “essential religious practice” via</w:t>
      </w:r>
      <w:r w:rsidR="00AE01BE" w:rsidRPr="00BB550F">
        <w:rPr>
          <w:rFonts w:cs="Times New Roman"/>
          <w:szCs w:val="24"/>
        </w:rPr>
        <w:t xml:space="preserve"> the</w:t>
      </w:r>
      <w:r w:rsidR="007D5E29" w:rsidRPr="00BB550F">
        <w:rPr>
          <w:rFonts w:cs="Times New Roman"/>
          <w:szCs w:val="24"/>
        </w:rPr>
        <w:t xml:space="preserve"> lens of any socio-</w:t>
      </w:r>
      <w:r w:rsidR="00AA1793" w:rsidRPr="00BB550F">
        <w:rPr>
          <w:rFonts w:cs="Times New Roman"/>
          <w:szCs w:val="24"/>
        </w:rPr>
        <w:t>cultural</w:t>
      </w:r>
      <w:r w:rsidR="007D5E29" w:rsidRPr="00BB550F">
        <w:rPr>
          <w:rFonts w:cs="Times New Roman"/>
          <w:szCs w:val="24"/>
        </w:rPr>
        <w:t xml:space="preserve"> temperament as well as guaranteed constitutional rights. </w:t>
      </w:r>
    </w:p>
    <w:p w:rsidR="00935E9A" w:rsidRPr="00BB550F" w:rsidRDefault="00935E9A" w:rsidP="00CD01C9">
      <w:pPr>
        <w:spacing w:after="0" w:line="320" w:lineRule="exact"/>
        <w:ind w:firstLine="432"/>
        <w:rPr>
          <w:rFonts w:cs="Times New Roman"/>
          <w:b/>
          <w:bCs/>
          <w:i/>
          <w:szCs w:val="24"/>
        </w:rPr>
      </w:pPr>
      <w:r w:rsidRPr="00BB550F">
        <w:rPr>
          <w:rFonts w:cs="Times New Roman"/>
          <w:b/>
          <w:bCs/>
          <w:i/>
          <w:szCs w:val="24"/>
        </w:rPr>
        <w:t>Application of test of “</w:t>
      </w:r>
      <w:r w:rsidR="00AE01BE" w:rsidRPr="00BB550F">
        <w:rPr>
          <w:rFonts w:cs="Times New Roman"/>
          <w:b/>
          <w:bCs/>
          <w:i/>
          <w:szCs w:val="24"/>
        </w:rPr>
        <w:t>Essential Religious Practice” (ERP)</w:t>
      </w:r>
    </w:p>
    <w:p w:rsidR="00AF7F78" w:rsidRPr="00BB550F" w:rsidRDefault="00A43308" w:rsidP="00CD01C9">
      <w:pPr>
        <w:spacing w:after="0" w:line="320" w:lineRule="exact"/>
        <w:ind w:firstLine="432"/>
        <w:rPr>
          <w:rFonts w:cs="Times New Roman"/>
          <w:i/>
          <w:szCs w:val="24"/>
        </w:rPr>
      </w:pPr>
      <w:r w:rsidRPr="00BB550F">
        <w:rPr>
          <w:rFonts w:cs="Times New Roman"/>
          <w:szCs w:val="24"/>
        </w:rPr>
        <w:t xml:space="preserve">The test of </w:t>
      </w:r>
      <w:r w:rsidR="001523E9" w:rsidRPr="00BB550F">
        <w:rPr>
          <w:rFonts w:cs="Times New Roman"/>
          <w:szCs w:val="24"/>
        </w:rPr>
        <w:t>“</w:t>
      </w:r>
      <w:r w:rsidR="002D43BE" w:rsidRPr="00BB550F">
        <w:rPr>
          <w:rFonts w:cs="Times New Roman"/>
          <w:i/>
          <w:szCs w:val="24"/>
        </w:rPr>
        <w:t xml:space="preserve">Whether all religious practices are </w:t>
      </w:r>
      <w:r w:rsidR="002D43BE" w:rsidRPr="00BB550F">
        <w:rPr>
          <w:rFonts w:cs="Times New Roman"/>
          <w:i/>
          <w:szCs w:val="24"/>
          <w:shd w:val="clear" w:color="auto" w:fill="FFFFFF"/>
        </w:rPr>
        <w:t>integral to the religion</w:t>
      </w:r>
      <w:r w:rsidR="002D43BE" w:rsidRPr="00BB550F">
        <w:rPr>
          <w:rFonts w:cs="Times New Roman"/>
          <w:szCs w:val="24"/>
          <w:shd w:val="clear" w:color="auto" w:fill="FFFFFF"/>
        </w:rPr>
        <w:t>?</w:t>
      </w:r>
      <w:r w:rsidR="001523E9" w:rsidRPr="00BB550F">
        <w:rPr>
          <w:rFonts w:cs="Times New Roman"/>
          <w:szCs w:val="24"/>
          <w:shd w:val="clear" w:color="auto" w:fill="FFFFFF"/>
        </w:rPr>
        <w:t xml:space="preserve">” </w:t>
      </w:r>
      <w:r w:rsidR="002D43BE" w:rsidRPr="00BB550F">
        <w:rPr>
          <w:rFonts w:cs="Times New Roman"/>
          <w:szCs w:val="24"/>
          <w:shd w:val="clear" w:color="auto" w:fill="FFFFFF"/>
        </w:rPr>
        <w:t xml:space="preserve">was </w:t>
      </w:r>
      <w:r w:rsidRPr="00BB550F">
        <w:rPr>
          <w:rFonts w:cs="Times New Roman"/>
          <w:szCs w:val="24"/>
        </w:rPr>
        <w:t xml:space="preserve">once again </w:t>
      </w:r>
      <w:r w:rsidR="00AE3F6D" w:rsidRPr="00BB550F">
        <w:rPr>
          <w:rFonts w:cs="Times New Roman"/>
          <w:szCs w:val="24"/>
        </w:rPr>
        <w:t xml:space="preserve">mooted for interpretation in the current case, which has </w:t>
      </w:r>
      <w:r w:rsidR="00071A0F" w:rsidRPr="00BB550F">
        <w:rPr>
          <w:rFonts w:cs="Times New Roman"/>
          <w:szCs w:val="24"/>
        </w:rPr>
        <w:t>earlier</w:t>
      </w:r>
      <w:r w:rsidR="00AE3F6D" w:rsidRPr="00BB550F">
        <w:rPr>
          <w:rFonts w:cs="Times New Roman"/>
          <w:szCs w:val="24"/>
        </w:rPr>
        <w:t xml:space="preserve"> been put to test for the first time in 1951 in</w:t>
      </w:r>
      <w:r w:rsidR="00AE3F6D" w:rsidRPr="00BB550F">
        <w:rPr>
          <w:rFonts w:cs="Times New Roman"/>
          <w:b/>
          <w:bCs/>
          <w:i/>
          <w:szCs w:val="24"/>
        </w:rPr>
        <w:t>Stat</w:t>
      </w:r>
      <w:r w:rsidR="00AA1793" w:rsidRPr="00BB550F">
        <w:rPr>
          <w:rFonts w:cs="Times New Roman"/>
          <w:b/>
          <w:bCs/>
          <w:i/>
          <w:szCs w:val="24"/>
        </w:rPr>
        <w:t>e ofBombay v. NarasuAppa Mal</w:t>
      </w:r>
      <w:r w:rsidR="00826897" w:rsidRPr="00BB550F">
        <w:rPr>
          <w:rFonts w:cs="Times New Roman"/>
          <w:b/>
          <w:bCs/>
          <w:i/>
          <w:szCs w:val="24"/>
        </w:rPr>
        <w:t>i</w:t>
      </w:r>
      <w:r w:rsidR="003A0163" w:rsidRPr="00BB550F">
        <w:rPr>
          <w:rFonts w:cs="Times New Roman"/>
          <w:b/>
          <w:bCs/>
          <w:i/>
          <w:szCs w:val="24"/>
        </w:rPr>
        <w:t>,</w:t>
      </w:r>
      <w:r w:rsidR="00AE1B70" w:rsidRPr="00BB550F">
        <w:rPr>
          <w:rStyle w:val="FootnoteReference"/>
          <w:rFonts w:cs="Times New Roman"/>
          <w:b/>
          <w:bCs/>
          <w:i/>
          <w:szCs w:val="24"/>
        </w:rPr>
        <w:footnoteReference w:id="30"/>
      </w:r>
      <w:r w:rsidR="00AE3F6D" w:rsidRPr="00BB550F">
        <w:rPr>
          <w:rFonts w:cs="Times New Roman"/>
          <w:szCs w:val="24"/>
        </w:rPr>
        <w:t xml:space="preserve">wherein the judiciary observed that any </w:t>
      </w:r>
      <w:r w:rsidR="003465E8" w:rsidRPr="00BB550F">
        <w:rPr>
          <w:rFonts w:cs="Times New Roman"/>
          <w:szCs w:val="24"/>
          <w:shd w:val="clear" w:color="auto" w:fill="FFFFFF"/>
        </w:rPr>
        <w:t>issues having relevance to personal law or</w:t>
      </w:r>
      <w:r w:rsidR="00826897" w:rsidRPr="00BB550F">
        <w:rPr>
          <w:rFonts w:cs="Times New Roman"/>
          <w:szCs w:val="24"/>
          <w:shd w:val="clear" w:color="auto" w:fill="FFFFFF"/>
        </w:rPr>
        <w:t xml:space="preserve"> religion </w:t>
      </w:r>
      <w:r w:rsidR="003465E8" w:rsidRPr="00BB550F">
        <w:rPr>
          <w:rFonts w:cs="Times New Roman"/>
          <w:szCs w:val="24"/>
          <w:shd w:val="clear" w:color="auto" w:fill="FFFFFF"/>
        </w:rPr>
        <w:t>encompassing</w:t>
      </w:r>
      <w:r w:rsidR="00AE3F6D" w:rsidRPr="00BB550F">
        <w:rPr>
          <w:rFonts w:cs="Times New Roman"/>
          <w:szCs w:val="24"/>
          <w:shd w:val="clear" w:color="auto" w:fill="FFFFFF"/>
        </w:rPr>
        <w:t xml:space="preserve"> religious </w:t>
      </w:r>
      <w:r w:rsidR="003465E8" w:rsidRPr="00BB550F">
        <w:rPr>
          <w:rFonts w:cs="Times New Roman"/>
          <w:szCs w:val="24"/>
          <w:shd w:val="clear" w:color="auto" w:fill="FFFFFF"/>
        </w:rPr>
        <w:t>customs or practices shallnever be included within</w:t>
      </w:r>
      <w:r w:rsidR="00AE3F6D" w:rsidRPr="00BB550F">
        <w:rPr>
          <w:rFonts w:cs="Times New Roman"/>
          <w:szCs w:val="24"/>
          <w:shd w:val="clear" w:color="auto" w:fill="FFFFFF"/>
        </w:rPr>
        <w:t xml:space="preserve"> the</w:t>
      </w:r>
      <w:r w:rsidR="00E02891" w:rsidRPr="00BB550F">
        <w:rPr>
          <w:rFonts w:cs="Times New Roman"/>
          <w:szCs w:val="24"/>
          <w:shd w:val="clear" w:color="auto" w:fill="FFFFFF"/>
        </w:rPr>
        <w:t xml:space="preserve"> realm </w:t>
      </w:r>
      <w:r w:rsidR="00AE3F6D" w:rsidRPr="00BB550F">
        <w:rPr>
          <w:rFonts w:cs="Times New Roman"/>
          <w:szCs w:val="24"/>
          <w:shd w:val="clear" w:color="auto" w:fill="FFFFFF"/>
        </w:rPr>
        <w:t>of fundamental rights</w:t>
      </w:r>
      <w:r w:rsidR="00826897" w:rsidRPr="00BB550F">
        <w:rPr>
          <w:rFonts w:cs="Times New Roman"/>
          <w:szCs w:val="24"/>
          <w:shd w:val="clear" w:color="auto" w:fill="FFFFFF"/>
        </w:rPr>
        <w:t xml:space="preserve">.Hence, </w:t>
      </w:r>
      <w:r w:rsidR="00E02891" w:rsidRPr="00BB550F">
        <w:rPr>
          <w:rFonts w:cs="Times New Roman"/>
          <w:szCs w:val="24"/>
          <w:shd w:val="clear" w:color="auto" w:fill="FFFFFF"/>
        </w:rPr>
        <w:t xml:space="preserve">the </w:t>
      </w:r>
      <w:r w:rsidR="001523E9" w:rsidRPr="00BB550F">
        <w:rPr>
          <w:rFonts w:cs="Times New Roman"/>
          <w:szCs w:val="24"/>
          <w:shd w:val="clear" w:color="auto" w:fill="FFFFFF"/>
        </w:rPr>
        <w:t>term</w:t>
      </w:r>
      <w:r w:rsidR="00E02891" w:rsidRPr="00BB550F">
        <w:rPr>
          <w:rFonts w:cs="Times New Roman"/>
          <w:szCs w:val="24"/>
          <w:shd w:val="clear" w:color="auto" w:fill="FFFFFF"/>
        </w:rPr>
        <w:t xml:space="preserve"> “laws in force” as employed in </w:t>
      </w:r>
      <w:r w:rsidR="003965F6" w:rsidRPr="00BB550F">
        <w:rPr>
          <w:rFonts w:cs="Times New Roman"/>
          <w:szCs w:val="24"/>
          <w:shd w:val="clear" w:color="auto" w:fill="FFFFFF"/>
        </w:rPr>
        <w:t>A</w:t>
      </w:r>
      <w:r w:rsidR="00E02891" w:rsidRPr="00BB550F">
        <w:rPr>
          <w:rFonts w:cs="Times New Roman"/>
          <w:szCs w:val="24"/>
          <w:shd w:val="clear" w:color="auto" w:fill="FFFFFF"/>
        </w:rPr>
        <w:t>rticle 13 of the</w:t>
      </w:r>
      <w:r w:rsidR="001523E9" w:rsidRPr="00BB550F">
        <w:rPr>
          <w:rFonts w:cs="Times New Roman"/>
          <w:szCs w:val="24"/>
          <w:shd w:val="clear" w:color="auto" w:fill="FFFFFF"/>
        </w:rPr>
        <w:t xml:space="preserve"> Indian</w:t>
      </w:r>
      <w:r w:rsidR="00E02891" w:rsidRPr="00BB550F">
        <w:rPr>
          <w:rFonts w:cs="Times New Roman"/>
          <w:szCs w:val="24"/>
          <w:shd w:val="clear" w:color="auto" w:fill="FFFFFF"/>
        </w:rPr>
        <w:t xml:space="preserve"> Constitution excluded the personal laws </w:t>
      </w:r>
      <w:r w:rsidR="00E02891" w:rsidRPr="00BB550F">
        <w:rPr>
          <w:rFonts w:cs="Times New Roman"/>
          <w:szCs w:val="24"/>
        </w:rPr>
        <w:t>by effectually</w:t>
      </w:r>
      <w:r w:rsidR="00826897" w:rsidRPr="00BB550F">
        <w:rPr>
          <w:rFonts w:cs="Times New Roman"/>
          <w:szCs w:val="24"/>
        </w:rPr>
        <w:t xml:space="preserve"> suggesting that these laws of religion</w:t>
      </w:r>
      <w:r w:rsidR="001523E9" w:rsidRPr="00BB550F">
        <w:rPr>
          <w:rFonts w:cs="Times New Roman"/>
          <w:szCs w:val="24"/>
        </w:rPr>
        <w:t>,</w:t>
      </w:r>
      <w:r w:rsidR="00826897" w:rsidRPr="00BB550F">
        <w:rPr>
          <w:rFonts w:cs="Times New Roman"/>
          <w:szCs w:val="24"/>
        </w:rPr>
        <w:t xml:space="preserve"> etc. need not undergo any test of constitutionality i.e.fundamental rights</w:t>
      </w:r>
      <w:r w:rsidR="00AF7F78" w:rsidRPr="00BB550F">
        <w:rPr>
          <w:rStyle w:val="FootnoteReference"/>
          <w:rFonts w:cs="Times New Roman"/>
          <w:szCs w:val="24"/>
        </w:rPr>
        <w:footnoteReference w:id="31"/>
      </w:r>
      <w:r w:rsidR="00826897" w:rsidRPr="00BB550F">
        <w:rPr>
          <w:rFonts w:cs="Times New Roman"/>
          <w:szCs w:val="24"/>
        </w:rPr>
        <w:t>.</w:t>
      </w:r>
      <w:r w:rsidR="00AF7F78" w:rsidRPr="00BB550F">
        <w:rPr>
          <w:rFonts w:cs="Times New Roman"/>
          <w:szCs w:val="24"/>
        </w:rPr>
        <w:t xml:space="preserve"> Although the Court </w:t>
      </w:r>
      <w:r w:rsidR="00AF7F78" w:rsidRPr="00BB550F">
        <w:rPr>
          <w:rFonts w:cs="Times New Roman"/>
          <w:szCs w:val="24"/>
        </w:rPr>
        <w:lastRenderedPageBreak/>
        <w:t xml:space="preserve">refrained from making any strong suggestion, in the landmark judgment in </w:t>
      </w:r>
      <w:r w:rsidR="00AF7F78" w:rsidRPr="00BB550F">
        <w:rPr>
          <w:rFonts w:cs="Times New Roman"/>
          <w:b/>
          <w:bCs/>
          <w:i/>
          <w:szCs w:val="24"/>
        </w:rPr>
        <w:t xml:space="preserve">Shirur Mutt </w:t>
      </w:r>
      <w:r w:rsidR="00AF7F78" w:rsidRPr="00BB550F">
        <w:rPr>
          <w:rFonts w:cs="Times New Roman"/>
          <w:b/>
          <w:bCs/>
          <w:szCs w:val="24"/>
        </w:rPr>
        <w:t>Case</w:t>
      </w:r>
      <w:r w:rsidR="003A0163" w:rsidRPr="00BB550F">
        <w:rPr>
          <w:rFonts w:cs="Times New Roman"/>
          <w:b/>
          <w:bCs/>
          <w:szCs w:val="24"/>
        </w:rPr>
        <w:t>,</w:t>
      </w:r>
      <w:r w:rsidR="006E5903" w:rsidRPr="00BB550F">
        <w:rPr>
          <w:rStyle w:val="FootnoteReference"/>
          <w:rFonts w:cs="Times New Roman"/>
          <w:b/>
          <w:bCs/>
          <w:szCs w:val="24"/>
        </w:rPr>
        <w:footnoteReference w:id="32"/>
      </w:r>
      <w:r w:rsidR="00AF7F78" w:rsidRPr="00BB550F">
        <w:rPr>
          <w:rFonts w:cs="Times New Roman"/>
          <w:szCs w:val="24"/>
        </w:rPr>
        <w:t xml:space="preserve"> the seven </w:t>
      </w:r>
      <w:r w:rsidR="00A20280" w:rsidRPr="00BB550F">
        <w:rPr>
          <w:rFonts w:cs="Times New Roman"/>
          <w:szCs w:val="24"/>
        </w:rPr>
        <w:t>judges</w:t>
      </w:r>
      <w:r w:rsidR="003965F6" w:rsidRPr="00BB550F">
        <w:rPr>
          <w:rFonts w:cs="Times New Roman"/>
          <w:szCs w:val="24"/>
        </w:rPr>
        <w:t xml:space="preserve"> bench</w:t>
      </w:r>
      <w:r w:rsidR="00AF7F78" w:rsidRPr="00BB550F">
        <w:rPr>
          <w:rFonts w:cs="Times New Roman"/>
          <w:szCs w:val="24"/>
        </w:rPr>
        <w:t xml:space="preserve"> of the Apex judiciary asserted that</w:t>
      </w:r>
      <w:r w:rsidR="00A20280" w:rsidRPr="00BB550F">
        <w:rPr>
          <w:rFonts w:cs="Times New Roman"/>
          <w:szCs w:val="24"/>
        </w:rPr>
        <w:t xml:space="preserve">“the </w:t>
      </w:r>
      <w:r w:rsidR="00A20280" w:rsidRPr="00BB550F">
        <w:rPr>
          <w:rFonts w:cs="Times New Roman"/>
          <w:szCs w:val="24"/>
          <w:shd w:val="clear" w:color="auto" w:fill="FFFFFF"/>
        </w:rPr>
        <w:t>Constitution</w:t>
      </w:r>
      <w:r w:rsidR="00AF7F78" w:rsidRPr="00BB550F">
        <w:rPr>
          <w:rFonts w:cs="Times New Roman"/>
          <w:szCs w:val="24"/>
          <w:shd w:val="clear" w:color="auto" w:fill="FFFFFF"/>
        </w:rPr>
        <w:t xml:space="preserve"> protects religious practices unless they conflict with public order, health or morality”</w:t>
      </w:r>
      <w:r w:rsidR="00B357DD" w:rsidRPr="00BB550F">
        <w:rPr>
          <w:rFonts w:cs="Times New Roman"/>
          <w:szCs w:val="24"/>
          <w:shd w:val="clear" w:color="auto" w:fill="FFFFFF"/>
        </w:rPr>
        <w:t>.</w:t>
      </w:r>
      <w:r w:rsidR="00AF7F78" w:rsidRPr="00BB550F">
        <w:rPr>
          <w:rFonts w:cs="Times New Roman"/>
          <w:szCs w:val="24"/>
          <w:shd w:val="clear" w:color="auto" w:fill="FFFFFF"/>
        </w:rPr>
        <w:t xml:space="preserve"> It also interpreted the legitimate ambit of States’ regulation of religious activities under </w:t>
      </w:r>
      <w:hyperlink r:id="rId9" w:tgtFrame="_blank" w:history="1">
        <w:r w:rsidR="003965F6" w:rsidRPr="00BB550F">
          <w:rPr>
            <w:rFonts w:cs="Times New Roman"/>
            <w:szCs w:val="24"/>
          </w:rPr>
          <w:t>A</w:t>
        </w:r>
        <w:r w:rsidR="00AF7F78" w:rsidRPr="00BB550F">
          <w:rPr>
            <w:rFonts w:cs="Times New Roman"/>
            <w:szCs w:val="24"/>
          </w:rPr>
          <w:t>rticle 25(2)</w:t>
        </w:r>
      </w:hyperlink>
      <w:r w:rsidR="00AF7F78" w:rsidRPr="00BB550F">
        <w:rPr>
          <w:rFonts w:cs="Times New Roman"/>
          <w:szCs w:val="24"/>
          <w:shd w:val="clear" w:color="auto" w:fill="FFFFFF"/>
        </w:rPr>
        <w:t xml:space="preserve"> of the Constitution, but such determination as to which activities </w:t>
      </w:r>
      <w:r w:rsidR="006E5903" w:rsidRPr="00BB550F">
        <w:rPr>
          <w:rFonts w:cs="Times New Roman"/>
          <w:szCs w:val="24"/>
          <w:shd w:val="clear" w:color="auto" w:fill="FFFFFF"/>
        </w:rPr>
        <w:t xml:space="preserve">would constitute </w:t>
      </w:r>
      <w:r w:rsidR="004A182B" w:rsidRPr="00BB550F">
        <w:rPr>
          <w:rFonts w:cs="Times New Roman"/>
          <w:szCs w:val="24"/>
          <w:shd w:val="clear" w:color="auto" w:fill="FFFFFF"/>
        </w:rPr>
        <w:t xml:space="preserve">essential </w:t>
      </w:r>
      <w:r w:rsidR="00AF7F78" w:rsidRPr="00BB550F">
        <w:rPr>
          <w:rFonts w:cs="Times New Roman"/>
          <w:szCs w:val="24"/>
          <w:shd w:val="clear" w:color="auto" w:fill="FFFFFF"/>
        </w:rPr>
        <w:t xml:space="preserve">religious </w:t>
      </w:r>
      <w:r w:rsidR="006E5903" w:rsidRPr="00BB550F">
        <w:rPr>
          <w:rFonts w:cs="Times New Roman"/>
          <w:szCs w:val="24"/>
          <w:shd w:val="clear" w:color="auto" w:fill="FFFFFF"/>
        </w:rPr>
        <w:t>practices was</w:t>
      </w:r>
      <w:r w:rsidR="00AF7F78" w:rsidRPr="00BB550F">
        <w:rPr>
          <w:rFonts w:cs="Times New Roman"/>
          <w:szCs w:val="24"/>
          <w:shd w:val="clear" w:color="auto" w:fill="FFFFFF"/>
        </w:rPr>
        <w:t xml:space="preserve"> left with the </w:t>
      </w:r>
      <w:r w:rsidR="004A182B" w:rsidRPr="00BB550F">
        <w:rPr>
          <w:rFonts w:cs="Times New Roman"/>
          <w:szCs w:val="24"/>
          <w:shd w:val="clear" w:color="auto" w:fill="FFFFFF"/>
        </w:rPr>
        <w:t>judiciary</w:t>
      </w:r>
      <w:r w:rsidR="00AF7F78" w:rsidRPr="00BB550F">
        <w:rPr>
          <w:rFonts w:cs="Times New Roman"/>
          <w:szCs w:val="24"/>
          <w:shd w:val="clear" w:color="auto" w:fill="FFFFFF"/>
        </w:rPr>
        <w:t>.</w:t>
      </w:r>
    </w:p>
    <w:p w:rsidR="00D0527D" w:rsidRPr="00BB550F" w:rsidRDefault="004A182B" w:rsidP="00CD01C9">
      <w:pPr>
        <w:spacing w:after="0" w:line="320" w:lineRule="exact"/>
        <w:ind w:firstLine="432"/>
        <w:rPr>
          <w:rFonts w:cs="Times New Roman"/>
          <w:szCs w:val="24"/>
          <w:shd w:val="clear" w:color="auto" w:fill="FFFFFF"/>
        </w:rPr>
      </w:pPr>
      <w:r w:rsidRPr="00BB550F">
        <w:rPr>
          <w:rFonts w:cs="Times New Roman"/>
          <w:szCs w:val="24"/>
          <w:shd w:val="clear" w:color="auto" w:fill="FFFFFF"/>
        </w:rPr>
        <w:t>A well-</w:t>
      </w:r>
      <w:r w:rsidR="009505FC" w:rsidRPr="00BB550F">
        <w:rPr>
          <w:rFonts w:cs="Times New Roman"/>
          <w:szCs w:val="24"/>
          <w:shd w:val="clear" w:color="auto" w:fill="FFFFFF"/>
        </w:rPr>
        <w:t xml:space="preserve">settled </w:t>
      </w:r>
      <w:r w:rsidR="00071A0F" w:rsidRPr="00BB550F">
        <w:rPr>
          <w:rFonts w:cs="Times New Roman"/>
          <w:szCs w:val="24"/>
          <w:shd w:val="clear" w:color="auto" w:fill="FFFFFF"/>
        </w:rPr>
        <w:t>principle</w:t>
      </w:r>
      <w:r w:rsidR="009505FC" w:rsidRPr="00BB550F">
        <w:rPr>
          <w:rFonts w:cs="Times New Roman"/>
          <w:szCs w:val="24"/>
          <w:shd w:val="clear" w:color="auto" w:fill="FFFFFF"/>
        </w:rPr>
        <w:t xml:space="preserve"> of law</w:t>
      </w:r>
      <w:r w:rsidRPr="00BB550F">
        <w:rPr>
          <w:rFonts w:cs="Times New Roman"/>
          <w:szCs w:val="24"/>
          <w:shd w:val="clear" w:color="auto" w:fill="FFFFFF"/>
        </w:rPr>
        <w:t xml:space="preserve"> is</w:t>
      </w:r>
      <w:r w:rsidR="009505FC" w:rsidRPr="00BB550F">
        <w:rPr>
          <w:rFonts w:cs="Times New Roman"/>
          <w:szCs w:val="24"/>
          <w:shd w:val="clear" w:color="auto" w:fill="FFFFFF"/>
        </w:rPr>
        <w:t xml:space="preserve"> that </w:t>
      </w:r>
      <w:r w:rsidRPr="00BB550F">
        <w:rPr>
          <w:rFonts w:cs="Times New Roman"/>
          <w:szCs w:val="24"/>
          <w:shd w:val="clear" w:color="auto" w:fill="FFFFFF"/>
        </w:rPr>
        <w:t>the</w:t>
      </w:r>
      <w:r w:rsidR="00935E9A" w:rsidRPr="00BB550F">
        <w:rPr>
          <w:rFonts w:cs="Times New Roman"/>
          <w:szCs w:val="24"/>
          <w:shd w:val="clear" w:color="auto" w:fill="FFFFFF"/>
        </w:rPr>
        <w:t xml:space="preserve"> analysis </w:t>
      </w:r>
      <w:r w:rsidR="005F07B3" w:rsidRPr="00BB550F">
        <w:rPr>
          <w:rFonts w:cs="Times New Roman"/>
          <w:szCs w:val="24"/>
          <w:shd w:val="clear" w:color="auto" w:fill="FFFFFF"/>
        </w:rPr>
        <w:t xml:space="preserve">of ERP </w:t>
      </w:r>
      <w:r w:rsidR="00935E9A" w:rsidRPr="00BB550F">
        <w:rPr>
          <w:rFonts w:cs="Times New Roman"/>
          <w:szCs w:val="24"/>
          <w:shd w:val="clear" w:color="auto" w:fill="FFFFFF"/>
        </w:rPr>
        <w:t xml:space="preserve">is undertaken only </w:t>
      </w:r>
      <w:r w:rsidR="005F07B3" w:rsidRPr="00BB550F">
        <w:rPr>
          <w:rFonts w:cs="Times New Roman"/>
          <w:szCs w:val="24"/>
          <w:shd w:val="clear" w:color="auto" w:fill="FFFFFF"/>
        </w:rPr>
        <w:t>if</w:t>
      </w:r>
      <w:r w:rsidR="00935E9A" w:rsidRPr="00BB550F">
        <w:rPr>
          <w:rFonts w:cs="Times New Roman"/>
          <w:szCs w:val="24"/>
          <w:shd w:val="clear" w:color="auto" w:fill="FFFFFF"/>
        </w:rPr>
        <w:t xml:space="preserve"> rights </w:t>
      </w:r>
      <w:r w:rsidR="00185250" w:rsidRPr="00BB550F">
        <w:rPr>
          <w:rFonts w:cs="Times New Roman"/>
          <w:szCs w:val="24"/>
          <w:shd w:val="clear" w:color="auto" w:fill="FFFFFF"/>
        </w:rPr>
        <w:t xml:space="preserve">conferred </w:t>
      </w:r>
      <w:r w:rsidR="00935E9A" w:rsidRPr="00BB550F">
        <w:rPr>
          <w:rFonts w:cs="Times New Roman"/>
          <w:szCs w:val="24"/>
          <w:shd w:val="clear" w:color="auto" w:fill="FFFFFF"/>
        </w:rPr>
        <w:t>under both</w:t>
      </w:r>
      <w:r w:rsidR="003965F6" w:rsidRPr="00BB550F">
        <w:rPr>
          <w:rFonts w:cs="Times New Roman"/>
          <w:szCs w:val="24"/>
          <w:shd w:val="clear" w:color="auto" w:fill="FFFFFF"/>
        </w:rPr>
        <w:t>A</w:t>
      </w:r>
      <w:r w:rsidR="00935E9A" w:rsidRPr="00BB550F">
        <w:rPr>
          <w:rFonts w:cs="Times New Roman"/>
          <w:szCs w:val="24"/>
          <w:shd w:val="clear" w:color="auto" w:fill="FFFFFF"/>
        </w:rPr>
        <w:t xml:space="preserve">rticles 25 and 26 are in </w:t>
      </w:r>
      <w:r w:rsidR="00C23932" w:rsidRPr="00BB550F">
        <w:rPr>
          <w:rFonts w:cs="Times New Roman"/>
          <w:szCs w:val="24"/>
          <w:shd w:val="clear" w:color="auto" w:fill="FFFFFF"/>
        </w:rPr>
        <w:t>issue,</w:t>
      </w:r>
      <w:r w:rsidR="00071A0F" w:rsidRPr="00BB550F">
        <w:rPr>
          <w:rFonts w:cs="Times New Roman"/>
          <w:szCs w:val="24"/>
          <w:shd w:val="clear" w:color="auto" w:fill="FFFFFF"/>
        </w:rPr>
        <w:t xml:space="preserve">but </w:t>
      </w:r>
      <w:r w:rsidR="00935E9A" w:rsidRPr="00BB550F">
        <w:rPr>
          <w:rFonts w:cs="Times New Roman"/>
          <w:szCs w:val="24"/>
          <w:shd w:val="clear" w:color="auto" w:fill="FFFFFF"/>
        </w:rPr>
        <w:t xml:space="preserve">thescope </w:t>
      </w:r>
      <w:r w:rsidR="00185250" w:rsidRPr="00BB550F">
        <w:rPr>
          <w:rFonts w:cs="Times New Roman"/>
          <w:szCs w:val="24"/>
          <w:shd w:val="clear" w:color="auto" w:fill="FFFFFF"/>
        </w:rPr>
        <w:t xml:space="preserve">for analysis </w:t>
      </w:r>
      <w:r w:rsidR="00935E9A" w:rsidRPr="00BB550F">
        <w:rPr>
          <w:rFonts w:cs="Times New Roman"/>
          <w:szCs w:val="24"/>
          <w:shd w:val="clear" w:color="auto" w:fill="FFFFFF"/>
        </w:rPr>
        <w:t>of an ERP</w:t>
      </w:r>
      <w:r w:rsidR="00185250" w:rsidRPr="00BB550F">
        <w:rPr>
          <w:rFonts w:cs="Times New Roman"/>
          <w:szCs w:val="24"/>
          <w:shd w:val="clear" w:color="auto" w:fill="FFFFFF"/>
        </w:rPr>
        <w:t xml:space="preserve"> is negatived</w:t>
      </w:r>
      <w:r w:rsidR="00935E9A" w:rsidRPr="00BB550F">
        <w:rPr>
          <w:rFonts w:cs="Times New Roman"/>
          <w:szCs w:val="24"/>
          <w:shd w:val="clear" w:color="auto" w:fill="FFFFFF"/>
        </w:rPr>
        <w:t xml:space="preserve"> whe</w:t>
      </w:r>
      <w:r w:rsidR="00185250" w:rsidRPr="00BB550F">
        <w:rPr>
          <w:rFonts w:cs="Times New Roman"/>
          <w:szCs w:val="24"/>
          <w:shd w:val="clear" w:color="auto" w:fill="FFFFFF"/>
        </w:rPr>
        <w:t>re the</w:t>
      </w:r>
      <w:r w:rsidR="00935E9A" w:rsidRPr="00BB550F">
        <w:rPr>
          <w:rFonts w:cs="Times New Roman"/>
          <w:szCs w:val="24"/>
          <w:shd w:val="clear" w:color="auto" w:fill="FFFFFF"/>
        </w:rPr>
        <w:t xml:space="preserve"> rights </w:t>
      </w:r>
      <w:r w:rsidR="00185250" w:rsidRPr="00BB550F">
        <w:rPr>
          <w:rFonts w:cs="Times New Roman"/>
          <w:szCs w:val="24"/>
          <w:shd w:val="clear" w:color="auto" w:fill="FFFFFF"/>
        </w:rPr>
        <w:t xml:space="preserve">conferred </w:t>
      </w:r>
      <w:r w:rsidR="00935E9A" w:rsidRPr="00BB550F">
        <w:rPr>
          <w:rFonts w:cs="Times New Roman"/>
          <w:szCs w:val="24"/>
          <w:shd w:val="clear" w:color="auto" w:fill="FFFFFF"/>
        </w:rPr>
        <w:t xml:space="preserve">under both </w:t>
      </w:r>
      <w:r w:rsidR="003965F6" w:rsidRPr="00BB550F">
        <w:rPr>
          <w:rFonts w:cs="Times New Roman"/>
          <w:szCs w:val="24"/>
          <w:shd w:val="clear" w:color="auto" w:fill="FFFFFF"/>
        </w:rPr>
        <w:t>A</w:t>
      </w:r>
      <w:r w:rsidR="00935E9A" w:rsidRPr="00BB550F">
        <w:rPr>
          <w:rFonts w:cs="Times New Roman"/>
          <w:szCs w:val="24"/>
          <w:shd w:val="clear" w:color="auto" w:fill="FFFFFF"/>
        </w:rPr>
        <w:t xml:space="preserve">rticles 19(1)(a) and 25(1) are in </w:t>
      </w:r>
      <w:r w:rsidR="00185250" w:rsidRPr="00BB550F">
        <w:rPr>
          <w:rFonts w:cs="Times New Roman"/>
          <w:szCs w:val="24"/>
          <w:shd w:val="clear" w:color="auto" w:fill="FFFFFF"/>
        </w:rPr>
        <w:t>issue</w:t>
      </w:r>
      <w:r w:rsidR="009505FC" w:rsidRPr="00BB550F">
        <w:rPr>
          <w:rFonts w:cs="Times New Roman"/>
          <w:szCs w:val="24"/>
          <w:shd w:val="clear" w:color="auto" w:fill="FFFFFF"/>
        </w:rPr>
        <w:t xml:space="preserve">. </w:t>
      </w:r>
      <w:r w:rsidR="00071A0F" w:rsidRPr="00BB550F">
        <w:rPr>
          <w:rFonts w:cs="Times New Roman"/>
          <w:szCs w:val="24"/>
          <w:shd w:val="clear" w:color="auto" w:fill="FFFFFF"/>
        </w:rPr>
        <w:t>Moreover</w:t>
      </w:r>
      <w:r w:rsidR="00A20280" w:rsidRPr="00BB550F">
        <w:rPr>
          <w:rFonts w:cs="Times New Roman"/>
          <w:szCs w:val="24"/>
          <w:shd w:val="clear" w:color="auto" w:fill="FFFFFF"/>
        </w:rPr>
        <w:t>,</w:t>
      </w:r>
      <w:r w:rsidR="009505FC" w:rsidRPr="00BB550F">
        <w:rPr>
          <w:rFonts w:cs="Times New Roman"/>
          <w:szCs w:val="24"/>
          <w:shd w:val="clear" w:color="auto" w:fill="FFFFFF"/>
        </w:rPr>
        <w:t xml:space="preserve"> this test is specific to resolve only disputes of </w:t>
      </w:r>
      <w:r w:rsidR="00A20280" w:rsidRPr="00BB550F">
        <w:rPr>
          <w:rFonts w:cs="Times New Roman"/>
          <w:szCs w:val="24"/>
          <w:shd w:val="clear" w:color="auto" w:fill="FFFFFF"/>
        </w:rPr>
        <w:t xml:space="preserve">a </w:t>
      </w:r>
      <w:r w:rsidR="009505FC" w:rsidRPr="00BB550F">
        <w:rPr>
          <w:rFonts w:cs="Times New Roman"/>
          <w:szCs w:val="24"/>
          <w:shd w:val="clear" w:color="auto" w:fill="FFFFFF"/>
        </w:rPr>
        <w:t xml:space="preserve">particular nature i.e. where customary </w:t>
      </w:r>
      <w:r w:rsidR="00071A0F" w:rsidRPr="00BB550F">
        <w:rPr>
          <w:rFonts w:cs="Times New Roman"/>
          <w:szCs w:val="24"/>
          <w:shd w:val="clear" w:color="auto" w:fill="FFFFFF"/>
        </w:rPr>
        <w:t>practices</w:t>
      </w:r>
      <w:r w:rsidR="009505FC" w:rsidRPr="00BB550F">
        <w:rPr>
          <w:rFonts w:cs="Times New Roman"/>
          <w:szCs w:val="24"/>
          <w:shd w:val="clear" w:color="auto" w:fill="FFFFFF"/>
        </w:rPr>
        <w:t xml:space="preserve"> like observance of rituals or </w:t>
      </w:r>
      <w:r w:rsidR="0000502A" w:rsidRPr="00BB550F">
        <w:rPr>
          <w:rFonts w:cs="Times New Roman"/>
          <w:szCs w:val="24"/>
          <w:shd w:val="clear" w:color="auto" w:fill="FFFFFF"/>
        </w:rPr>
        <w:t>customs</w:t>
      </w:r>
      <w:r w:rsidR="009505FC" w:rsidRPr="00BB550F">
        <w:rPr>
          <w:rFonts w:cs="Times New Roman"/>
          <w:szCs w:val="24"/>
          <w:shd w:val="clear" w:color="auto" w:fill="FFFFFF"/>
        </w:rPr>
        <w:t xml:space="preserve"> of religion</w:t>
      </w:r>
      <w:r w:rsidR="008F4148" w:rsidRPr="00BB550F">
        <w:rPr>
          <w:rFonts w:cs="Times New Roman"/>
          <w:szCs w:val="24"/>
          <w:shd w:val="clear" w:color="auto" w:fill="FFFFFF"/>
        </w:rPr>
        <w:t>,</w:t>
      </w:r>
      <w:r w:rsidR="009505FC" w:rsidRPr="00BB550F">
        <w:rPr>
          <w:rFonts w:cs="Times New Roman"/>
          <w:szCs w:val="24"/>
          <w:shd w:val="clear" w:color="auto" w:fill="FFFFFF"/>
        </w:rPr>
        <w:t xml:space="preserve"> sect</w:t>
      </w:r>
      <w:r w:rsidR="008F4148" w:rsidRPr="00BB550F">
        <w:rPr>
          <w:rFonts w:cs="Times New Roman"/>
          <w:szCs w:val="24"/>
          <w:shd w:val="clear" w:color="auto" w:fill="FFFFFF"/>
        </w:rPr>
        <w:t>,</w:t>
      </w:r>
      <w:r w:rsidR="00071A0F" w:rsidRPr="00BB550F">
        <w:rPr>
          <w:rFonts w:cs="Times New Roman"/>
          <w:szCs w:val="24"/>
          <w:shd w:val="clear" w:color="auto" w:fill="FFFFFF"/>
        </w:rPr>
        <w:t xml:space="preserve">etc. </w:t>
      </w:r>
      <w:r w:rsidR="0000502A" w:rsidRPr="00BB550F">
        <w:rPr>
          <w:rFonts w:cs="Times New Roman"/>
          <w:szCs w:val="24"/>
          <w:shd w:val="clear" w:color="auto" w:fill="FFFFFF"/>
        </w:rPr>
        <w:t>urge</w:t>
      </w:r>
      <w:r w:rsidR="009505FC" w:rsidRPr="00BB550F">
        <w:rPr>
          <w:rFonts w:cs="Times New Roman"/>
          <w:szCs w:val="24"/>
          <w:shd w:val="clear" w:color="auto" w:fill="FFFFFF"/>
        </w:rPr>
        <w:t xml:space="preserve"> protection from unreasonable </w:t>
      </w:r>
      <w:r w:rsidR="008F4148" w:rsidRPr="00BB550F">
        <w:rPr>
          <w:rFonts w:cs="Times New Roman"/>
          <w:szCs w:val="24"/>
          <w:shd w:val="clear" w:color="auto" w:fill="FFFFFF"/>
        </w:rPr>
        <w:t xml:space="preserve">meddling </w:t>
      </w:r>
      <w:r w:rsidR="009505FC" w:rsidRPr="00BB550F">
        <w:rPr>
          <w:rFonts w:cs="Times New Roman"/>
          <w:szCs w:val="24"/>
          <w:shd w:val="clear" w:color="auto" w:fill="FFFFFF"/>
        </w:rPr>
        <w:t xml:space="preserve">by the State. </w:t>
      </w:r>
      <w:r w:rsidR="00071A0F" w:rsidRPr="00BB550F">
        <w:rPr>
          <w:rFonts w:cs="Times New Roman"/>
          <w:szCs w:val="24"/>
          <w:shd w:val="clear" w:color="auto" w:fill="FFFFFF"/>
        </w:rPr>
        <w:t xml:space="preserve">The present controversy primarily sets to interpret the </w:t>
      </w:r>
      <w:r w:rsidR="009505FC" w:rsidRPr="00BB550F">
        <w:rPr>
          <w:rFonts w:cs="Times New Roman"/>
          <w:szCs w:val="24"/>
          <w:shd w:val="clear" w:color="auto" w:fill="FFFFFF"/>
        </w:rPr>
        <w:t xml:space="preserve">lawful exercise of freedom of expression </w:t>
      </w:r>
      <w:r w:rsidR="008F4148" w:rsidRPr="00BB550F">
        <w:rPr>
          <w:rFonts w:cs="Times New Roman"/>
          <w:szCs w:val="24"/>
          <w:shd w:val="clear" w:color="auto" w:fill="FFFFFF"/>
        </w:rPr>
        <w:t xml:space="preserve">warranted </w:t>
      </w:r>
      <w:r w:rsidR="009505FC" w:rsidRPr="00BB550F">
        <w:rPr>
          <w:rFonts w:cs="Times New Roman"/>
          <w:szCs w:val="24"/>
          <w:shd w:val="clear" w:color="auto" w:fill="FFFFFF"/>
        </w:rPr>
        <w:t>under </w:t>
      </w:r>
      <w:hyperlink r:id="rId10" w:tgtFrame="_blank" w:history="1">
        <w:r w:rsidR="003965F6" w:rsidRPr="00BB550F">
          <w:rPr>
            <w:rFonts w:cs="Times New Roman"/>
            <w:szCs w:val="24"/>
          </w:rPr>
          <w:t>A</w:t>
        </w:r>
        <w:r w:rsidR="009505FC" w:rsidRPr="00BB550F">
          <w:rPr>
            <w:rFonts w:cs="Times New Roman"/>
            <w:szCs w:val="24"/>
          </w:rPr>
          <w:t>rticle 19(1)(a)</w:t>
        </w:r>
      </w:hyperlink>
      <w:r w:rsidR="009505FC" w:rsidRPr="00BB550F">
        <w:rPr>
          <w:rFonts w:cs="Times New Roman"/>
          <w:szCs w:val="24"/>
          <w:shd w:val="clear" w:color="auto" w:fill="FFFFFF"/>
        </w:rPr>
        <w:t>. </w:t>
      </w:r>
      <w:r w:rsidR="00353D03" w:rsidRPr="00BB550F">
        <w:rPr>
          <w:rFonts w:cs="Times New Roman"/>
          <w:szCs w:val="24"/>
          <w:shd w:val="clear" w:color="auto" w:fill="FFFFFF"/>
        </w:rPr>
        <w:t xml:space="preserve">Such </w:t>
      </w:r>
      <w:r w:rsidR="00A20280" w:rsidRPr="00BB550F">
        <w:rPr>
          <w:rFonts w:cs="Times New Roman"/>
          <w:szCs w:val="24"/>
          <w:shd w:val="clear" w:color="auto" w:fill="FFFFFF"/>
        </w:rPr>
        <w:t xml:space="preserve">a </w:t>
      </w:r>
      <w:r w:rsidR="00353D03" w:rsidRPr="00BB550F">
        <w:rPr>
          <w:rFonts w:cs="Times New Roman"/>
          <w:szCs w:val="24"/>
          <w:shd w:val="clear" w:color="auto" w:fill="FFFFFF"/>
        </w:rPr>
        <w:t>question of law</w:t>
      </w:r>
      <w:r w:rsidR="009505FC" w:rsidRPr="00BB550F">
        <w:rPr>
          <w:rFonts w:cs="Times New Roman"/>
          <w:szCs w:val="24"/>
          <w:shd w:val="clear" w:color="auto" w:fill="FFFFFF"/>
        </w:rPr>
        <w:t xml:space="preserve"> is not a new </w:t>
      </w:r>
      <w:r w:rsidR="00071A0F" w:rsidRPr="00BB550F">
        <w:rPr>
          <w:rFonts w:cs="Times New Roman"/>
          <w:szCs w:val="24"/>
          <w:shd w:val="clear" w:color="auto" w:fill="FFFFFF"/>
        </w:rPr>
        <w:t>challenge</w:t>
      </w:r>
      <w:r w:rsidR="009505FC" w:rsidRPr="00BB550F">
        <w:rPr>
          <w:rFonts w:cs="Times New Roman"/>
          <w:szCs w:val="24"/>
          <w:shd w:val="clear" w:color="auto" w:fill="FFFFFF"/>
        </w:rPr>
        <w:t xml:space="preserve"> for </w:t>
      </w:r>
      <w:r w:rsidR="00353D03" w:rsidRPr="00BB550F">
        <w:rPr>
          <w:rFonts w:cs="Times New Roman"/>
          <w:szCs w:val="24"/>
          <w:shd w:val="clear" w:color="auto" w:fill="FFFFFF"/>
        </w:rPr>
        <w:t xml:space="preserve">the </w:t>
      </w:r>
      <w:r w:rsidR="00071A0F" w:rsidRPr="00BB550F">
        <w:rPr>
          <w:rFonts w:cs="Times New Roman"/>
          <w:szCs w:val="24"/>
          <w:shd w:val="clear" w:color="auto" w:fill="FFFFFF"/>
        </w:rPr>
        <w:t xml:space="preserve">judiciary, yet requires further review in </w:t>
      </w:r>
      <w:r w:rsidR="00CE5851" w:rsidRPr="00BB550F">
        <w:rPr>
          <w:rFonts w:cs="Times New Roman"/>
          <w:szCs w:val="24"/>
          <w:shd w:val="clear" w:color="auto" w:fill="FFFFFF"/>
        </w:rPr>
        <w:t>light</w:t>
      </w:r>
      <w:r w:rsidR="00071A0F" w:rsidRPr="00BB550F">
        <w:rPr>
          <w:rFonts w:cs="Times New Roman"/>
          <w:szCs w:val="24"/>
          <w:shd w:val="clear" w:color="auto" w:fill="FFFFFF"/>
        </w:rPr>
        <w:t xml:space="preserve"> of </w:t>
      </w:r>
      <w:r w:rsidR="00CE5851" w:rsidRPr="00BB550F">
        <w:rPr>
          <w:rFonts w:cs="Times New Roman"/>
          <w:szCs w:val="24"/>
          <w:shd w:val="clear" w:color="auto" w:fill="FFFFFF"/>
        </w:rPr>
        <w:t xml:space="preserve">the </w:t>
      </w:r>
      <w:r w:rsidR="00071A0F" w:rsidRPr="00BB550F">
        <w:rPr>
          <w:rFonts w:cs="Times New Roman"/>
          <w:szCs w:val="24"/>
          <w:shd w:val="clear" w:color="auto" w:fill="FFFFFF"/>
        </w:rPr>
        <w:t xml:space="preserve">dynamicof rights and choice. </w:t>
      </w:r>
    </w:p>
    <w:p w:rsidR="009505FC" w:rsidRPr="00BB550F" w:rsidRDefault="009505FC" w:rsidP="00CD01C9">
      <w:pPr>
        <w:spacing w:after="0" w:line="320" w:lineRule="exact"/>
        <w:ind w:firstLine="432"/>
        <w:rPr>
          <w:rFonts w:cs="Times New Roman"/>
          <w:szCs w:val="24"/>
          <w:shd w:val="clear" w:color="auto" w:fill="FFFFFF"/>
        </w:rPr>
      </w:pPr>
      <w:r w:rsidRPr="00BB550F">
        <w:rPr>
          <w:rFonts w:cs="Times New Roman"/>
          <w:szCs w:val="24"/>
          <w:shd w:val="clear" w:color="auto" w:fill="FFFFFF"/>
        </w:rPr>
        <w:t xml:space="preserve">India </w:t>
      </w:r>
      <w:r w:rsidR="00071A0F" w:rsidRPr="00BB550F">
        <w:rPr>
          <w:rFonts w:cs="Times New Roman"/>
          <w:szCs w:val="24"/>
          <w:shd w:val="clear" w:color="auto" w:fill="FFFFFF"/>
        </w:rPr>
        <w:t>being home to diverse religious communities</w:t>
      </w:r>
      <w:r w:rsidR="00941F08" w:rsidRPr="00BB550F">
        <w:rPr>
          <w:rFonts w:cs="Times New Roman"/>
          <w:szCs w:val="24"/>
          <w:shd w:val="clear" w:color="auto" w:fill="FFFFFF"/>
        </w:rPr>
        <w:t xml:space="preserve"> and sects</w:t>
      </w:r>
      <w:r w:rsidRPr="00BB550F">
        <w:rPr>
          <w:rFonts w:cs="Times New Roman"/>
          <w:szCs w:val="24"/>
          <w:shd w:val="clear" w:color="auto" w:fill="FFFFFF"/>
        </w:rPr>
        <w:t xml:space="preserve">often grapples with </w:t>
      </w:r>
      <w:r w:rsidR="00071A0F" w:rsidRPr="00BB550F">
        <w:rPr>
          <w:rFonts w:cs="Times New Roman"/>
          <w:szCs w:val="24"/>
          <w:shd w:val="clear" w:color="auto" w:fill="FFFFFF"/>
        </w:rPr>
        <w:t>these contentious issues, may it be onexclusion of women fro</w:t>
      </w:r>
      <w:r w:rsidR="00941F08" w:rsidRPr="00BB550F">
        <w:rPr>
          <w:rFonts w:cs="Times New Roman"/>
          <w:szCs w:val="24"/>
          <w:shd w:val="clear" w:color="auto" w:fill="FFFFFF"/>
        </w:rPr>
        <w:t>m d</w:t>
      </w:r>
      <w:r w:rsidRPr="00BB550F">
        <w:rPr>
          <w:rFonts w:cs="Times New Roman"/>
          <w:szCs w:val="24"/>
          <w:shd w:val="clear" w:color="auto" w:fill="FFFFFF"/>
        </w:rPr>
        <w:t>arg</w:t>
      </w:r>
      <w:r w:rsidR="00071A0F" w:rsidRPr="00BB550F">
        <w:rPr>
          <w:rFonts w:cs="Times New Roman"/>
          <w:szCs w:val="24"/>
          <w:shd w:val="clear" w:color="auto" w:fill="FFFFFF"/>
        </w:rPr>
        <w:t>ah</w:t>
      </w:r>
      <w:r w:rsidR="00071A0F" w:rsidRPr="00BB550F">
        <w:rPr>
          <w:rStyle w:val="FootnoteReference"/>
          <w:rFonts w:cs="Times New Roman"/>
          <w:szCs w:val="24"/>
          <w:shd w:val="clear" w:color="auto" w:fill="FFFFFF"/>
        </w:rPr>
        <w:footnoteReference w:id="33"/>
      </w:r>
      <w:r w:rsidR="00941F08" w:rsidRPr="00BB550F">
        <w:rPr>
          <w:rFonts w:cs="Times New Roman"/>
          <w:szCs w:val="24"/>
          <w:shd w:val="clear" w:color="auto" w:fill="FFFFFF"/>
        </w:rPr>
        <w:t xml:space="preserve">or </w:t>
      </w:r>
      <w:r w:rsidR="00AD7F61" w:rsidRPr="00BB550F">
        <w:rPr>
          <w:rFonts w:cs="Times New Roman"/>
          <w:szCs w:val="24"/>
          <w:shd w:val="clear" w:color="auto" w:fill="FFFFFF"/>
        </w:rPr>
        <w:t>system of triple talaq</w:t>
      </w:r>
      <w:r w:rsidR="00AD7F61" w:rsidRPr="00BB550F">
        <w:rPr>
          <w:rStyle w:val="FootnoteReference"/>
          <w:rFonts w:cs="Times New Roman"/>
          <w:szCs w:val="24"/>
          <w:shd w:val="clear" w:color="auto" w:fill="FFFFFF"/>
        </w:rPr>
        <w:footnoteReference w:id="34"/>
      </w:r>
      <w:r w:rsidR="00AD7F61" w:rsidRPr="00BB550F">
        <w:rPr>
          <w:rFonts w:cs="Times New Roman"/>
          <w:szCs w:val="24"/>
          <w:shd w:val="clear" w:color="auto" w:fill="FFFFFF"/>
        </w:rPr>
        <w:t>, religious conversions</w:t>
      </w:r>
      <w:r w:rsidR="00D0527D" w:rsidRPr="00BB550F">
        <w:rPr>
          <w:rFonts w:cs="Times New Roman"/>
          <w:szCs w:val="24"/>
          <w:shd w:val="clear" w:color="auto" w:fill="FFFFFF"/>
        </w:rPr>
        <w:t>,</w:t>
      </w:r>
      <w:r w:rsidR="00AD7F61" w:rsidRPr="00BB550F">
        <w:rPr>
          <w:rStyle w:val="FootnoteReference"/>
          <w:rFonts w:cs="Times New Roman"/>
          <w:szCs w:val="24"/>
          <w:shd w:val="clear" w:color="auto" w:fill="FFFFFF"/>
        </w:rPr>
        <w:footnoteReference w:id="35"/>
      </w:r>
      <w:r w:rsidR="00941F08" w:rsidRPr="00BB550F">
        <w:rPr>
          <w:rFonts w:cs="Times New Roman"/>
          <w:szCs w:val="24"/>
          <w:shd w:val="clear" w:color="auto" w:fill="FFFFFF"/>
        </w:rPr>
        <w:t xml:space="preserve">wearing </w:t>
      </w:r>
      <w:r w:rsidR="00A20280" w:rsidRPr="00BB550F">
        <w:rPr>
          <w:rFonts w:cs="Times New Roman"/>
          <w:szCs w:val="24"/>
          <w:shd w:val="clear" w:color="auto" w:fill="FFFFFF"/>
        </w:rPr>
        <w:t xml:space="preserve">a </w:t>
      </w:r>
      <w:r w:rsidR="00941F08" w:rsidRPr="00BB550F">
        <w:rPr>
          <w:rFonts w:cs="Times New Roman"/>
          <w:szCs w:val="24"/>
          <w:shd w:val="clear" w:color="auto" w:fill="FFFFFF"/>
        </w:rPr>
        <w:t>t</w:t>
      </w:r>
      <w:r w:rsidRPr="00BB550F">
        <w:rPr>
          <w:rFonts w:cs="Times New Roman"/>
          <w:szCs w:val="24"/>
          <w:shd w:val="clear" w:color="auto" w:fill="FFFFFF"/>
        </w:rPr>
        <w:t>urban</w:t>
      </w:r>
      <w:r w:rsidR="00071A0F" w:rsidRPr="00BB550F">
        <w:rPr>
          <w:rFonts w:cs="Times New Roman"/>
          <w:szCs w:val="24"/>
          <w:shd w:val="clear" w:color="auto" w:fill="FFFFFF"/>
        </w:rPr>
        <w:t xml:space="preserve">or </w:t>
      </w:r>
      <w:r w:rsidR="00941F08" w:rsidRPr="00BB550F">
        <w:rPr>
          <w:rFonts w:cs="Times New Roman"/>
          <w:szCs w:val="24"/>
          <w:shd w:val="clear" w:color="auto" w:fill="FFFFFF"/>
        </w:rPr>
        <w:t>a religious braceletor pendent (amulet, cross</w:t>
      </w:r>
      <w:r w:rsidR="00A20280" w:rsidRPr="00BB550F">
        <w:rPr>
          <w:rFonts w:cs="Times New Roman"/>
          <w:szCs w:val="24"/>
          <w:shd w:val="clear" w:color="auto" w:fill="FFFFFF"/>
        </w:rPr>
        <w:t>,</w:t>
      </w:r>
      <w:r w:rsidR="00941F08" w:rsidRPr="00BB550F">
        <w:rPr>
          <w:rFonts w:cs="Times New Roman"/>
          <w:szCs w:val="24"/>
          <w:shd w:val="clear" w:color="auto" w:fill="FFFFFF"/>
        </w:rPr>
        <w:t xml:space="preserve"> or any symbol of God)</w:t>
      </w:r>
      <w:r w:rsidR="00A20280" w:rsidRPr="00BB550F">
        <w:rPr>
          <w:rFonts w:cs="Times New Roman"/>
          <w:szCs w:val="24"/>
          <w:shd w:val="clear" w:color="auto" w:fill="FFFFFF"/>
        </w:rPr>
        <w:t>,</w:t>
      </w:r>
      <w:r w:rsidR="00D0527D" w:rsidRPr="00BB550F">
        <w:rPr>
          <w:rFonts w:cs="Times New Roman"/>
          <w:szCs w:val="24"/>
          <w:shd w:val="clear" w:color="auto" w:fill="FFFFFF"/>
        </w:rPr>
        <w:t xml:space="preserve"> etc.</w:t>
      </w:r>
      <w:r w:rsidR="00941F08" w:rsidRPr="00BB550F">
        <w:rPr>
          <w:rFonts w:cs="Times New Roman"/>
          <w:szCs w:val="24"/>
          <w:shd w:val="clear" w:color="auto" w:fill="FFFFFF"/>
        </w:rPr>
        <w:t xml:space="preserve"> As </w:t>
      </w:r>
      <w:r w:rsidR="005875C2" w:rsidRPr="00BB550F">
        <w:rPr>
          <w:rFonts w:cs="Times New Roman"/>
          <w:szCs w:val="24"/>
          <w:shd w:val="clear" w:color="auto" w:fill="FFFFFF"/>
        </w:rPr>
        <w:t xml:space="preserve">because </w:t>
      </w:r>
      <w:r w:rsidR="00941F08" w:rsidRPr="00BB550F">
        <w:rPr>
          <w:rFonts w:cs="Times New Roman"/>
          <w:szCs w:val="24"/>
          <w:shd w:val="clear" w:color="auto" w:fill="FFFFFF"/>
        </w:rPr>
        <w:t xml:space="preserve">religious appearances </w:t>
      </w:r>
      <w:r w:rsidR="00D0527D" w:rsidRPr="00BB550F">
        <w:rPr>
          <w:rFonts w:cs="Times New Roman"/>
          <w:szCs w:val="24"/>
          <w:shd w:val="clear" w:color="auto" w:fill="FFFFFF"/>
        </w:rPr>
        <w:t xml:space="preserve">are community and </w:t>
      </w:r>
      <w:r w:rsidR="00A20280" w:rsidRPr="00BB550F">
        <w:rPr>
          <w:rFonts w:cs="Times New Roman"/>
          <w:szCs w:val="24"/>
          <w:shd w:val="clear" w:color="auto" w:fill="FFFFFF"/>
        </w:rPr>
        <w:t>region-specific</w:t>
      </w:r>
      <w:r w:rsidR="005875C2" w:rsidRPr="00BB550F">
        <w:rPr>
          <w:rFonts w:cs="Times New Roman"/>
          <w:szCs w:val="24"/>
          <w:shd w:val="clear" w:color="auto" w:fill="FFFFFF"/>
        </w:rPr>
        <w:t xml:space="preserve">; </w:t>
      </w:r>
      <w:r w:rsidR="00941F08" w:rsidRPr="00BB550F">
        <w:rPr>
          <w:rFonts w:cs="Times New Roman"/>
          <w:szCs w:val="24"/>
          <w:shd w:val="clear" w:color="auto" w:fill="FFFFFF"/>
        </w:rPr>
        <w:t>these must be left to individual</w:t>
      </w:r>
      <w:r w:rsidR="00B64E7B" w:rsidRPr="00BB550F">
        <w:rPr>
          <w:rFonts w:cs="Times New Roman"/>
          <w:szCs w:val="24"/>
          <w:shd w:val="clear" w:color="auto" w:fill="FFFFFF"/>
        </w:rPr>
        <w:t xml:space="preserve">’s </w:t>
      </w:r>
      <w:r w:rsidR="00941F08" w:rsidRPr="00BB550F">
        <w:rPr>
          <w:rFonts w:cs="Times New Roman"/>
          <w:szCs w:val="24"/>
          <w:shd w:val="clear" w:color="auto" w:fill="FFFFFF"/>
        </w:rPr>
        <w:t xml:space="preserve">liberty and preferences </w:t>
      </w:r>
      <w:r w:rsidR="00A20280" w:rsidRPr="00BB550F">
        <w:rPr>
          <w:rFonts w:cs="Times New Roman"/>
          <w:szCs w:val="24"/>
          <w:shd w:val="clear" w:color="auto" w:fill="FFFFFF"/>
        </w:rPr>
        <w:t xml:space="preserve">rather </w:t>
      </w:r>
      <w:r w:rsidR="00941F08" w:rsidRPr="00BB550F">
        <w:rPr>
          <w:rFonts w:cs="Times New Roman"/>
          <w:szCs w:val="24"/>
          <w:shd w:val="clear" w:color="auto" w:fill="FFFFFF"/>
        </w:rPr>
        <w:t xml:space="preserve">than </w:t>
      </w:r>
      <w:r w:rsidR="00941F08" w:rsidRPr="00BB550F">
        <w:rPr>
          <w:rFonts w:cs="Times New Roman"/>
          <w:szCs w:val="24"/>
          <w:shd w:val="clear" w:color="auto" w:fill="FFFFFF"/>
        </w:rPr>
        <w:lastRenderedPageBreak/>
        <w:t xml:space="preserve">being judged until </w:t>
      </w:r>
      <w:r w:rsidR="005875C2" w:rsidRPr="00BB550F">
        <w:rPr>
          <w:rFonts w:cs="Times New Roman"/>
          <w:szCs w:val="24"/>
          <w:shd w:val="clear" w:color="auto" w:fill="FFFFFF"/>
        </w:rPr>
        <w:t>itaffects</w:t>
      </w:r>
      <w:r w:rsidR="00941F08" w:rsidRPr="00BB550F">
        <w:rPr>
          <w:rFonts w:cs="Times New Roman"/>
          <w:szCs w:val="24"/>
          <w:shd w:val="clear" w:color="auto" w:fill="FFFFFF"/>
        </w:rPr>
        <w:t xml:space="preserve"> public order or </w:t>
      </w:r>
      <w:r w:rsidR="00A20280" w:rsidRPr="00BB550F">
        <w:rPr>
          <w:rFonts w:cs="Times New Roman"/>
          <w:szCs w:val="24"/>
          <w:shd w:val="clear" w:color="auto" w:fill="FFFFFF"/>
        </w:rPr>
        <w:t xml:space="preserve">the </w:t>
      </w:r>
      <w:r w:rsidR="00941F08" w:rsidRPr="00BB550F">
        <w:rPr>
          <w:rFonts w:cs="Times New Roman"/>
          <w:szCs w:val="24"/>
          <w:shd w:val="clear" w:color="auto" w:fill="FFFFFF"/>
        </w:rPr>
        <w:t>larger interest of communal harmony</w:t>
      </w:r>
      <w:r w:rsidR="005875C2" w:rsidRPr="00BB550F">
        <w:rPr>
          <w:rFonts w:cs="Times New Roman"/>
          <w:szCs w:val="24"/>
          <w:shd w:val="clear" w:color="auto" w:fill="FFFFFF"/>
        </w:rPr>
        <w:t xml:space="preserve">.   </w:t>
      </w:r>
    </w:p>
    <w:p w:rsidR="007B5DFC" w:rsidRPr="00BB550F" w:rsidRDefault="00935E9A" w:rsidP="00CD01C9">
      <w:pPr>
        <w:spacing w:after="0" w:line="320" w:lineRule="exact"/>
        <w:ind w:firstLine="432"/>
        <w:rPr>
          <w:rFonts w:cs="Times New Roman"/>
          <w:szCs w:val="24"/>
        </w:rPr>
      </w:pPr>
      <w:r w:rsidRPr="00BB550F">
        <w:rPr>
          <w:rFonts w:cs="Times New Roman"/>
          <w:szCs w:val="24"/>
        </w:rPr>
        <w:t>The judgment</w:t>
      </w:r>
      <w:r w:rsidR="00B2439A" w:rsidRPr="00BB550F">
        <w:rPr>
          <w:rFonts w:cs="Times New Roman"/>
          <w:szCs w:val="24"/>
        </w:rPr>
        <w:t xml:space="preserve"> in </w:t>
      </w:r>
      <w:r w:rsidR="00932981" w:rsidRPr="00BB550F">
        <w:rPr>
          <w:rFonts w:cs="Times New Roman"/>
          <w:b/>
          <w:bCs/>
          <w:i/>
          <w:iCs/>
          <w:szCs w:val="24"/>
        </w:rPr>
        <w:t>AishatShifa v. The Sta</w:t>
      </w:r>
      <w:r w:rsidR="005875C2" w:rsidRPr="00BB550F">
        <w:rPr>
          <w:rFonts w:cs="Times New Roman"/>
          <w:b/>
          <w:bCs/>
          <w:i/>
          <w:iCs/>
          <w:szCs w:val="24"/>
        </w:rPr>
        <w:t>t</w:t>
      </w:r>
      <w:r w:rsidR="00932981" w:rsidRPr="00BB550F">
        <w:rPr>
          <w:rFonts w:cs="Times New Roman"/>
          <w:b/>
          <w:bCs/>
          <w:i/>
          <w:iCs/>
          <w:szCs w:val="24"/>
        </w:rPr>
        <w:t>e of Karnataka</w:t>
      </w:r>
      <w:r w:rsidR="00932981" w:rsidRPr="00BB550F">
        <w:rPr>
          <w:rStyle w:val="FootnoteReference"/>
          <w:rFonts w:cs="Times New Roman"/>
          <w:b/>
          <w:bCs/>
          <w:i/>
          <w:iCs/>
          <w:szCs w:val="24"/>
        </w:rPr>
        <w:footnoteReference w:id="36"/>
      </w:r>
      <w:r w:rsidRPr="00BB550F">
        <w:rPr>
          <w:rFonts w:cs="Times New Roman"/>
          <w:szCs w:val="24"/>
        </w:rPr>
        <w:t xml:space="preserve"> witnessed a </w:t>
      </w:r>
      <w:r w:rsidR="00DA51C3" w:rsidRPr="00BB550F">
        <w:rPr>
          <w:rFonts w:cs="Times New Roman"/>
          <w:szCs w:val="24"/>
        </w:rPr>
        <w:t xml:space="preserve">divided </w:t>
      </w:r>
      <w:r w:rsidRPr="00BB550F">
        <w:rPr>
          <w:rFonts w:cs="Times New Roman"/>
          <w:szCs w:val="24"/>
        </w:rPr>
        <w:t>analysis i</w:t>
      </w:r>
      <w:r w:rsidR="00497CC4" w:rsidRPr="00BB550F">
        <w:rPr>
          <w:rFonts w:cs="Times New Roman"/>
          <w:szCs w:val="24"/>
        </w:rPr>
        <w:t xml:space="preserve">n the ratio of 1:1 </w:t>
      </w:r>
      <w:r w:rsidR="00771520" w:rsidRPr="00BB550F">
        <w:rPr>
          <w:rFonts w:cs="Times New Roman"/>
          <w:szCs w:val="24"/>
        </w:rPr>
        <w:t>over</w:t>
      </w:r>
      <w:r w:rsidRPr="00BB550F">
        <w:rPr>
          <w:rFonts w:cs="Times New Roman"/>
          <w:szCs w:val="24"/>
        </w:rPr>
        <w:t xml:space="preserve"> claims of </w:t>
      </w:r>
      <w:r w:rsidR="00D0527D" w:rsidRPr="00BB550F">
        <w:rPr>
          <w:rFonts w:cs="Times New Roman"/>
          <w:szCs w:val="24"/>
        </w:rPr>
        <w:t>elements of ERP</w:t>
      </w:r>
      <w:r w:rsidR="00E61539" w:rsidRPr="00BB550F">
        <w:rPr>
          <w:rFonts w:cs="Times New Roman"/>
          <w:szCs w:val="24"/>
        </w:rPr>
        <w:t>.</w:t>
      </w:r>
      <w:r w:rsidR="00DA594B" w:rsidRPr="00BB550F">
        <w:rPr>
          <w:rFonts w:cs="Times New Roman"/>
          <w:szCs w:val="24"/>
        </w:rPr>
        <w:t xml:space="preserve">Hon’ble </w:t>
      </w:r>
      <w:r w:rsidR="001166FB" w:rsidRPr="00BB550F">
        <w:rPr>
          <w:rFonts w:cs="Times New Roman"/>
          <w:szCs w:val="24"/>
        </w:rPr>
        <w:t xml:space="preserve">Justice Hemant Gupta </w:t>
      </w:r>
      <w:r w:rsidR="00497CC4" w:rsidRPr="00BB550F">
        <w:rPr>
          <w:rFonts w:cs="Times New Roman"/>
          <w:szCs w:val="24"/>
        </w:rPr>
        <w:t>opined that</w:t>
      </w:r>
      <w:r w:rsidR="001166FB" w:rsidRPr="00BB550F">
        <w:rPr>
          <w:rFonts w:cs="Times New Roman"/>
          <w:szCs w:val="24"/>
        </w:rPr>
        <w:t>the</w:t>
      </w:r>
      <w:r w:rsidR="00B92F54" w:rsidRPr="00BB550F">
        <w:rPr>
          <w:rFonts w:cs="Times New Roman"/>
          <w:szCs w:val="24"/>
        </w:rPr>
        <w:t xml:space="preserve"> sole</w:t>
      </w:r>
      <w:r w:rsidR="001166FB" w:rsidRPr="00BB550F">
        <w:rPr>
          <w:rFonts w:cs="Times New Roman"/>
          <w:szCs w:val="24"/>
        </w:rPr>
        <w:t xml:space="preserve"> intent and object of </w:t>
      </w:r>
      <w:r w:rsidR="00497CC4" w:rsidRPr="00BB550F">
        <w:rPr>
          <w:rFonts w:cs="Times New Roman"/>
          <w:szCs w:val="24"/>
        </w:rPr>
        <w:t>the</w:t>
      </w:r>
      <w:r w:rsidR="00B92F54" w:rsidRPr="00BB550F">
        <w:rPr>
          <w:rFonts w:cs="Times New Roman"/>
          <w:szCs w:val="24"/>
        </w:rPr>
        <w:t>directivewhich forbids</w:t>
      </w:r>
      <w:r w:rsidR="001166FB" w:rsidRPr="00BB550F">
        <w:rPr>
          <w:rFonts w:cs="Times New Roman"/>
          <w:szCs w:val="24"/>
        </w:rPr>
        <w:t xml:space="preserve"> the wearing of </w:t>
      </w:r>
      <w:r w:rsidR="00AE01BE" w:rsidRPr="00BB550F">
        <w:rPr>
          <w:rFonts w:cs="Times New Roman"/>
          <w:szCs w:val="24"/>
        </w:rPr>
        <w:t xml:space="preserve">a </w:t>
      </w:r>
      <w:r w:rsidR="001166FB" w:rsidRPr="00BB550F">
        <w:rPr>
          <w:rFonts w:cs="Times New Roman"/>
          <w:szCs w:val="24"/>
        </w:rPr>
        <w:t xml:space="preserve">Hijab </w:t>
      </w:r>
      <w:r w:rsidR="00356E38" w:rsidRPr="00BB550F">
        <w:rPr>
          <w:rFonts w:cs="Times New Roman"/>
          <w:szCs w:val="24"/>
        </w:rPr>
        <w:t>is</w:t>
      </w:r>
      <w:r w:rsidR="00706CDD" w:rsidRPr="00BB550F">
        <w:rPr>
          <w:rFonts w:cs="Times New Roman"/>
          <w:szCs w:val="24"/>
        </w:rPr>
        <w:t xml:space="preserve"> to </w:t>
      </w:r>
      <w:r w:rsidR="00B92F54" w:rsidRPr="00BB550F">
        <w:rPr>
          <w:rFonts w:cs="Times New Roman"/>
          <w:szCs w:val="24"/>
        </w:rPr>
        <w:t>uphold</w:t>
      </w:r>
      <w:r w:rsidR="00706CDD" w:rsidRPr="00BB550F">
        <w:rPr>
          <w:rFonts w:cs="Times New Roman"/>
          <w:szCs w:val="24"/>
        </w:rPr>
        <w:t xml:space="preserve"> uniformity with</w:t>
      </w:r>
      <w:r w:rsidR="001166FB" w:rsidRPr="00BB550F">
        <w:rPr>
          <w:rFonts w:cs="Times New Roman"/>
          <w:szCs w:val="24"/>
        </w:rPr>
        <w:t xml:space="preserve">in the school </w:t>
      </w:r>
      <w:r w:rsidR="00B92F54" w:rsidRPr="00BB550F">
        <w:rPr>
          <w:rFonts w:cs="Times New Roman"/>
          <w:szCs w:val="24"/>
        </w:rPr>
        <w:t>through the adoption of</w:t>
      </w:r>
      <w:r w:rsidR="009877B3" w:rsidRPr="00BB550F">
        <w:rPr>
          <w:rFonts w:cs="Times New Roman"/>
          <w:szCs w:val="24"/>
        </w:rPr>
        <w:t xml:space="preserve">a </w:t>
      </w:r>
      <w:r w:rsidR="001166FB" w:rsidRPr="00BB550F">
        <w:rPr>
          <w:rFonts w:cs="Times New Roman"/>
          <w:szCs w:val="24"/>
        </w:rPr>
        <w:t>prescribe</w:t>
      </w:r>
      <w:r w:rsidR="00E74F4D" w:rsidRPr="00BB550F">
        <w:rPr>
          <w:rFonts w:cs="Times New Roman"/>
          <w:szCs w:val="24"/>
        </w:rPr>
        <w:t>d</w:t>
      </w:r>
      <w:r w:rsidR="001166FB" w:rsidRPr="00BB550F">
        <w:rPr>
          <w:rFonts w:cs="Times New Roman"/>
          <w:szCs w:val="24"/>
        </w:rPr>
        <w:t xml:space="preserve"> uniform</w:t>
      </w:r>
      <w:r w:rsidR="00DE7978" w:rsidRPr="00BB550F">
        <w:rPr>
          <w:rFonts w:cs="Times New Roman"/>
          <w:szCs w:val="24"/>
        </w:rPr>
        <w:t>.</w:t>
      </w:r>
      <w:r w:rsidR="00497CC4" w:rsidRPr="00BB550F">
        <w:rPr>
          <w:rFonts w:cs="Times New Roman"/>
          <w:szCs w:val="24"/>
        </w:rPr>
        <w:t>Hence, i</w:t>
      </w:r>
      <w:r w:rsidR="001166FB" w:rsidRPr="00BB550F">
        <w:rPr>
          <w:rFonts w:cs="Times New Roman"/>
          <w:szCs w:val="24"/>
        </w:rPr>
        <w:t>t is</w:t>
      </w:r>
      <w:r w:rsidR="00B92F54" w:rsidRPr="00BB550F">
        <w:rPr>
          <w:rFonts w:cs="Times New Roman"/>
          <w:szCs w:val="24"/>
        </w:rPr>
        <w:t xml:space="preserve"> justifiable and</w:t>
      </w:r>
      <w:r w:rsidR="001166FB" w:rsidRPr="00BB550F">
        <w:rPr>
          <w:rFonts w:cs="Times New Roman"/>
          <w:szCs w:val="24"/>
        </w:rPr>
        <w:t xml:space="preserve"> reasonable as </w:t>
      </w:r>
      <w:r w:rsidR="00497CC4" w:rsidRPr="00BB550F">
        <w:rPr>
          <w:rFonts w:cs="Times New Roman"/>
          <w:szCs w:val="24"/>
        </w:rPr>
        <w:t>it</w:t>
      </w:r>
      <w:r w:rsidR="001166FB" w:rsidRPr="00BB550F">
        <w:rPr>
          <w:rFonts w:cs="Times New Roman"/>
          <w:szCs w:val="24"/>
        </w:rPr>
        <w:t xml:space="preserve"> has the </w:t>
      </w:r>
      <w:r w:rsidR="00A44A83" w:rsidRPr="00BB550F">
        <w:rPr>
          <w:rFonts w:cs="Times New Roman"/>
          <w:szCs w:val="24"/>
        </w:rPr>
        <w:t xml:space="preserve">efficacy toregulate </w:t>
      </w:r>
      <w:r w:rsidR="001166FB" w:rsidRPr="00BB550F">
        <w:rPr>
          <w:rFonts w:cs="Times New Roman"/>
          <w:szCs w:val="24"/>
        </w:rPr>
        <w:t xml:space="preserve">the </w:t>
      </w:r>
      <w:r w:rsidR="00497CC4" w:rsidRPr="00BB550F">
        <w:rPr>
          <w:rFonts w:cs="Times New Roman"/>
          <w:szCs w:val="24"/>
        </w:rPr>
        <w:t xml:space="preserve">freedom of expression </w:t>
      </w:r>
      <w:r w:rsidR="00A44A83" w:rsidRPr="00BB550F">
        <w:rPr>
          <w:rFonts w:cs="Times New Roman"/>
          <w:szCs w:val="24"/>
        </w:rPr>
        <w:t>warranted</w:t>
      </w:r>
      <w:r w:rsidR="00497CC4" w:rsidRPr="00BB550F">
        <w:rPr>
          <w:rFonts w:cs="Times New Roman"/>
          <w:szCs w:val="24"/>
        </w:rPr>
        <w:t xml:space="preserve"> under </w:t>
      </w:r>
      <w:r w:rsidR="003965F6" w:rsidRPr="00BB550F">
        <w:rPr>
          <w:rFonts w:cs="Times New Roman"/>
          <w:szCs w:val="24"/>
        </w:rPr>
        <w:t>A</w:t>
      </w:r>
      <w:r w:rsidR="00497CC4" w:rsidRPr="00BB550F">
        <w:rPr>
          <w:rFonts w:cs="Times New Roman"/>
          <w:szCs w:val="24"/>
        </w:rPr>
        <w:t xml:space="preserve">rticle 19(1)(a). </w:t>
      </w:r>
      <w:r w:rsidR="00AA1793" w:rsidRPr="00BB550F">
        <w:rPr>
          <w:rFonts w:cs="Times New Roman"/>
          <w:szCs w:val="24"/>
        </w:rPr>
        <w:t>T</w:t>
      </w:r>
      <w:r w:rsidR="001166FB" w:rsidRPr="00BB550F">
        <w:rPr>
          <w:rFonts w:cs="Times New Roman"/>
          <w:szCs w:val="24"/>
        </w:rPr>
        <w:t>he</w:t>
      </w:r>
      <w:r w:rsidR="00A44A83" w:rsidRPr="00BB550F">
        <w:rPr>
          <w:rFonts w:cs="Times New Roman"/>
          <w:szCs w:val="24"/>
        </w:rPr>
        <w:t xml:space="preserve"> proscription </w:t>
      </w:r>
      <w:r w:rsidR="001166FB" w:rsidRPr="00BB550F">
        <w:rPr>
          <w:rFonts w:cs="Times New Roman"/>
          <w:szCs w:val="24"/>
        </w:rPr>
        <w:t xml:space="preserve">on wearing of Hijab is not an infringement of </w:t>
      </w:r>
      <w:r w:rsidR="00730404" w:rsidRPr="00BB550F">
        <w:rPr>
          <w:rFonts w:cs="Times New Roman"/>
          <w:szCs w:val="24"/>
        </w:rPr>
        <w:t>rights</w:t>
      </w:r>
      <w:r w:rsidR="001166FB" w:rsidRPr="00BB550F">
        <w:rPr>
          <w:rFonts w:cs="Times New Roman"/>
          <w:szCs w:val="24"/>
        </w:rPr>
        <w:t xml:space="preserve"> by the State. </w:t>
      </w:r>
      <w:r w:rsidR="00DA594B" w:rsidRPr="00BB550F">
        <w:rPr>
          <w:rFonts w:cs="Times New Roman"/>
          <w:szCs w:val="24"/>
        </w:rPr>
        <w:t>Further,</w:t>
      </w:r>
      <w:r w:rsidR="00730404" w:rsidRPr="00BB550F">
        <w:rPr>
          <w:rFonts w:cs="Times New Roman"/>
          <w:szCs w:val="24"/>
        </w:rPr>
        <w:t xml:space="preserve"> students are not denied free ingress into the </w:t>
      </w:r>
      <w:r w:rsidR="001166FB" w:rsidRPr="00BB550F">
        <w:rPr>
          <w:rFonts w:cs="Times New Roman"/>
          <w:szCs w:val="24"/>
        </w:rPr>
        <w:t>classrooms</w:t>
      </w:r>
      <w:r w:rsidR="00730404" w:rsidRPr="00BB550F">
        <w:rPr>
          <w:rFonts w:cs="Times New Roman"/>
          <w:szCs w:val="24"/>
        </w:rPr>
        <w:t xml:space="preserve"> by the State</w:t>
      </w:r>
      <w:r w:rsidR="001166FB" w:rsidRPr="00BB550F">
        <w:rPr>
          <w:rFonts w:cs="Times New Roman"/>
          <w:szCs w:val="24"/>
        </w:rPr>
        <w:t>.</w:t>
      </w:r>
      <w:r w:rsidR="00842FE1" w:rsidRPr="00BB550F">
        <w:rPr>
          <w:rFonts w:cs="Times New Roman"/>
          <w:szCs w:val="24"/>
        </w:rPr>
        <w:t>Donning</w:t>
      </w:r>
      <w:r w:rsidR="00AE01BE" w:rsidRPr="00BB550F">
        <w:rPr>
          <w:rFonts w:cs="Times New Roman"/>
          <w:szCs w:val="24"/>
        </w:rPr>
        <w:t xml:space="preserve">a </w:t>
      </w:r>
      <w:r w:rsidR="001166FB" w:rsidRPr="00BB550F">
        <w:rPr>
          <w:rFonts w:cs="Times New Roman"/>
          <w:szCs w:val="24"/>
        </w:rPr>
        <w:t xml:space="preserve">Hijab is </w:t>
      </w:r>
      <w:r w:rsidR="00842FE1" w:rsidRPr="00BB550F">
        <w:rPr>
          <w:rFonts w:cs="Times New Roman"/>
          <w:szCs w:val="24"/>
        </w:rPr>
        <w:t xml:space="preserve">a </w:t>
      </w:r>
      <w:r w:rsidR="001166FB" w:rsidRPr="00BB550F">
        <w:rPr>
          <w:rFonts w:cs="Times New Roman"/>
          <w:szCs w:val="24"/>
        </w:rPr>
        <w:t xml:space="preserve">voluntary </w:t>
      </w:r>
      <w:r w:rsidR="00842FE1" w:rsidRPr="00BB550F">
        <w:rPr>
          <w:rFonts w:cs="Times New Roman"/>
          <w:szCs w:val="24"/>
        </w:rPr>
        <w:t>deed</w:t>
      </w:r>
      <w:r w:rsidR="001166FB" w:rsidRPr="00BB550F">
        <w:rPr>
          <w:rFonts w:cs="Times New Roman"/>
          <w:szCs w:val="24"/>
        </w:rPr>
        <w:t xml:space="preserve"> of the students and </w:t>
      </w:r>
      <w:r w:rsidR="00842FE1" w:rsidRPr="00BB550F">
        <w:rPr>
          <w:rFonts w:cs="Times New Roman"/>
          <w:szCs w:val="24"/>
        </w:rPr>
        <w:t xml:space="preserve">does </w:t>
      </w:r>
      <w:r w:rsidR="001166FB" w:rsidRPr="00BB550F">
        <w:rPr>
          <w:rFonts w:cs="Times New Roman"/>
          <w:szCs w:val="24"/>
        </w:rPr>
        <w:t>not violat</w:t>
      </w:r>
      <w:r w:rsidR="00842FE1" w:rsidRPr="00BB550F">
        <w:rPr>
          <w:rFonts w:cs="Times New Roman"/>
          <w:szCs w:val="24"/>
        </w:rPr>
        <w:t xml:space="preserve">e </w:t>
      </w:r>
      <w:r w:rsidR="003965F6" w:rsidRPr="00BB550F">
        <w:rPr>
          <w:rFonts w:cs="Times New Roman"/>
          <w:szCs w:val="24"/>
        </w:rPr>
        <w:t>A</w:t>
      </w:r>
      <w:r w:rsidR="00AE2292" w:rsidRPr="00BB550F">
        <w:rPr>
          <w:rFonts w:cs="Times New Roman"/>
          <w:szCs w:val="24"/>
        </w:rPr>
        <w:t xml:space="preserve">rticle 19, </w:t>
      </w:r>
      <w:r w:rsidR="003965F6" w:rsidRPr="00BB550F">
        <w:rPr>
          <w:rFonts w:cs="Times New Roman"/>
          <w:szCs w:val="24"/>
        </w:rPr>
        <w:t>A</w:t>
      </w:r>
      <w:r w:rsidR="001166FB" w:rsidRPr="00BB550F">
        <w:rPr>
          <w:rFonts w:cs="Times New Roman"/>
          <w:szCs w:val="24"/>
        </w:rPr>
        <w:t xml:space="preserve">rticle 29 </w:t>
      </w:r>
      <w:r w:rsidR="00842FE1" w:rsidRPr="00BB550F">
        <w:rPr>
          <w:rFonts w:cs="Times New Roman"/>
          <w:szCs w:val="24"/>
        </w:rPr>
        <w:t xml:space="preserve">or any </w:t>
      </w:r>
      <w:r w:rsidR="001166FB" w:rsidRPr="00BB550F">
        <w:rPr>
          <w:rFonts w:cs="Times New Roman"/>
          <w:szCs w:val="24"/>
        </w:rPr>
        <w:t xml:space="preserve">other rights. </w:t>
      </w:r>
      <w:r w:rsidR="00AD7671" w:rsidRPr="00BB550F">
        <w:rPr>
          <w:rFonts w:cs="Times New Roman"/>
          <w:szCs w:val="24"/>
        </w:rPr>
        <w:t>Also</w:t>
      </w:r>
      <w:r w:rsidR="00AE01BE" w:rsidRPr="00BB550F">
        <w:rPr>
          <w:rFonts w:cs="Times New Roman"/>
          <w:szCs w:val="24"/>
        </w:rPr>
        <w:t>,</w:t>
      </w:r>
      <w:r w:rsidR="001166FB" w:rsidRPr="00BB550F">
        <w:rPr>
          <w:rFonts w:cs="Times New Roman"/>
          <w:szCs w:val="24"/>
        </w:rPr>
        <w:t>Government</w:t>
      </w:r>
      <w:r w:rsidR="0046765D" w:rsidRPr="00BB550F">
        <w:rPr>
          <w:rFonts w:cs="Times New Roman"/>
          <w:szCs w:val="24"/>
        </w:rPr>
        <w:t xml:space="preserve">-run schoolshave </w:t>
      </w:r>
      <w:r w:rsidR="00730404" w:rsidRPr="00BB550F">
        <w:rPr>
          <w:rFonts w:cs="Times New Roman"/>
          <w:szCs w:val="24"/>
        </w:rPr>
        <w:t xml:space="preserve">the </w:t>
      </w:r>
      <w:r w:rsidR="0046765D" w:rsidRPr="00BB550F">
        <w:rPr>
          <w:rFonts w:cs="Times New Roman"/>
          <w:szCs w:val="24"/>
        </w:rPr>
        <w:t>authority to prescribe</w:t>
      </w:r>
      <w:r w:rsidR="00AE01BE" w:rsidRPr="00BB550F">
        <w:rPr>
          <w:rFonts w:cs="Times New Roman"/>
          <w:szCs w:val="24"/>
        </w:rPr>
        <w:t xml:space="preserve"> a</w:t>
      </w:r>
      <w:r w:rsidR="001166FB" w:rsidRPr="00BB550F">
        <w:rPr>
          <w:rFonts w:cs="Times New Roman"/>
          <w:szCs w:val="24"/>
        </w:rPr>
        <w:t xml:space="preserve"> uniform </w:t>
      </w:r>
      <w:r w:rsidR="00356E38" w:rsidRPr="00BB550F">
        <w:rPr>
          <w:rFonts w:cs="Times New Roman"/>
          <w:szCs w:val="24"/>
        </w:rPr>
        <w:t>that</w:t>
      </w:r>
      <w:r w:rsidR="00AD7671" w:rsidRPr="00BB550F">
        <w:rPr>
          <w:rFonts w:cs="Times New Roman"/>
          <w:szCs w:val="24"/>
        </w:rPr>
        <w:t xml:space="preserve"> is within the mandate of t</w:t>
      </w:r>
      <w:r w:rsidR="001166FB" w:rsidRPr="00BB550F">
        <w:rPr>
          <w:rFonts w:cs="Times New Roman"/>
          <w:szCs w:val="24"/>
        </w:rPr>
        <w:t>he Karnataka Education Act,</w:t>
      </w:r>
      <w:r w:rsidR="00D0527D" w:rsidRPr="00BB550F">
        <w:rPr>
          <w:rFonts w:cs="Times New Roman"/>
          <w:szCs w:val="24"/>
        </w:rPr>
        <w:t>1983 and it cannot be s</w:t>
      </w:r>
      <w:r w:rsidR="001166FB" w:rsidRPr="00BB550F">
        <w:rPr>
          <w:rFonts w:cs="Times New Roman"/>
          <w:szCs w:val="24"/>
        </w:rPr>
        <w:t xml:space="preserve">aid to be arbitrary. </w:t>
      </w:r>
    </w:p>
    <w:p w:rsidR="00DA594B" w:rsidRPr="00BB550F" w:rsidRDefault="00D0527D" w:rsidP="00CD01C9">
      <w:pPr>
        <w:spacing w:after="0" w:line="320" w:lineRule="exact"/>
        <w:ind w:firstLine="432"/>
        <w:rPr>
          <w:rFonts w:cs="Times New Roman"/>
          <w:szCs w:val="24"/>
        </w:rPr>
      </w:pPr>
      <w:r w:rsidRPr="00BB550F">
        <w:rPr>
          <w:rFonts w:cs="Times New Roman"/>
          <w:szCs w:val="24"/>
        </w:rPr>
        <w:t>At the same time,</w:t>
      </w:r>
      <w:r w:rsidR="0077791A" w:rsidRPr="00BB550F">
        <w:rPr>
          <w:rFonts w:cs="Times New Roman"/>
          <w:szCs w:val="24"/>
        </w:rPr>
        <w:t xml:space="preserve"> givingaccord to</w:t>
      </w:r>
      <w:r w:rsidR="001166FB" w:rsidRPr="00BB550F">
        <w:rPr>
          <w:rFonts w:cs="Times New Roman"/>
          <w:szCs w:val="24"/>
        </w:rPr>
        <w:t xml:space="preserve"> one religious community</w:t>
      </w:r>
      <w:r w:rsidR="00B2439A" w:rsidRPr="00BB550F">
        <w:rPr>
          <w:rFonts w:cs="Times New Roman"/>
          <w:szCs w:val="24"/>
        </w:rPr>
        <w:t>,</w:t>
      </w:r>
      <w:r w:rsidR="001166FB" w:rsidRPr="00BB550F">
        <w:rPr>
          <w:rFonts w:cs="Times New Roman"/>
          <w:szCs w:val="24"/>
        </w:rPr>
        <w:t xml:space="preserve"> to</w:t>
      </w:r>
      <w:r w:rsidR="0077791A" w:rsidRPr="00BB550F">
        <w:rPr>
          <w:rFonts w:cs="Times New Roman"/>
          <w:szCs w:val="24"/>
        </w:rPr>
        <w:t xml:space="preserve"> put on</w:t>
      </w:r>
      <w:r w:rsidR="001166FB" w:rsidRPr="00BB550F">
        <w:rPr>
          <w:rFonts w:cs="Times New Roman"/>
          <w:szCs w:val="24"/>
        </w:rPr>
        <w:t xml:space="preserve"> their religious symbol in </w:t>
      </w:r>
      <w:r w:rsidRPr="00BB550F">
        <w:rPr>
          <w:rFonts w:cs="Times New Roman"/>
          <w:szCs w:val="24"/>
        </w:rPr>
        <w:t xml:space="preserve">any </w:t>
      </w:r>
      <w:r w:rsidR="001166FB" w:rsidRPr="00BB550F">
        <w:rPr>
          <w:rFonts w:cs="Times New Roman"/>
          <w:szCs w:val="24"/>
        </w:rPr>
        <w:t>Government or Government</w:t>
      </w:r>
      <w:r w:rsidR="00AE01BE" w:rsidRPr="00BB550F">
        <w:rPr>
          <w:rFonts w:cs="Times New Roman"/>
          <w:szCs w:val="24"/>
        </w:rPr>
        <w:t>-</w:t>
      </w:r>
      <w:r w:rsidR="001166FB" w:rsidRPr="00BB550F">
        <w:rPr>
          <w:rFonts w:cs="Times New Roman"/>
          <w:szCs w:val="24"/>
        </w:rPr>
        <w:t>added school</w:t>
      </w:r>
      <w:r w:rsidR="00AE01BE" w:rsidRPr="00BB550F">
        <w:rPr>
          <w:rFonts w:cs="Times New Roman"/>
          <w:szCs w:val="24"/>
        </w:rPr>
        <w:t xml:space="preserve">s </w:t>
      </w:r>
      <w:r w:rsidR="001166FB" w:rsidRPr="00BB550F">
        <w:rPr>
          <w:rFonts w:cs="Times New Roman"/>
          <w:szCs w:val="24"/>
        </w:rPr>
        <w:t xml:space="preserve">would be antithesis to secularism. In fact, </w:t>
      </w:r>
      <w:r w:rsidR="0077791A" w:rsidRPr="00BB550F">
        <w:rPr>
          <w:rFonts w:cs="Times New Roman"/>
          <w:szCs w:val="24"/>
        </w:rPr>
        <w:t xml:space="preserve">the </w:t>
      </w:r>
      <w:r w:rsidR="001166FB" w:rsidRPr="00BB550F">
        <w:rPr>
          <w:rFonts w:cs="Times New Roman"/>
          <w:szCs w:val="24"/>
        </w:rPr>
        <w:t xml:space="preserve">school </w:t>
      </w:r>
      <w:r w:rsidR="0077791A" w:rsidRPr="00BB550F">
        <w:rPr>
          <w:rFonts w:cs="Times New Roman"/>
          <w:szCs w:val="24"/>
        </w:rPr>
        <w:t>dress codefosters</w:t>
      </w:r>
      <w:r w:rsidR="00AE01BE" w:rsidRPr="00BB550F">
        <w:rPr>
          <w:rFonts w:cs="Times New Roman"/>
          <w:szCs w:val="24"/>
        </w:rPr>
        <w:t>a</w:t>
      </w:r>
      <w:r w:rsidR="001166FB" w:rsidRPr="00BB550F">
        <w:rPr>
          <w:rFonts w:cs="Times New Roman"/>
          <w:szCs w:val="24"/>
        </w:rPr>
        <w:t xml:space="preserve"> sense of </w:t>
      </w:r>
      <w:r w:rsidR="0077791A" w:rsidRPr="00BB550F">
        <w:rPr>
          <w:rFonts w:cs="Times New Roman"/>
          <w:szCs w:val="24"/>
        </w:rPr>
        <w:t xml:space="preserve">uniformity and </w:t>
      </w:r>
      <w:r w:rsidR="001166FB" w:rsidRPr="00BB550F">
        <w:rPr>
          <w:rFonts w:cs="Times New Roman"/>
          <w:szCs w:val="24"/>
        </w:rPr>
        <w:t xml:space="preserve">equality among </w:t>
      </w:r>
      <w:r w:rsidR="0077791A" w:rsidRPr="00BB550F">
        <w:rPr>
          <w:rFonts w:cs="Times New Roman"/>
          <w:szCs w:val="24"/>
        </w:rPr>
        <w:t>pupils</w:t>
      </w:r>
      <w:r w:rsidR="001166FB" w:rsidRPr="00BB550F">
        <w:rPr>
          <w:rFonts w:cs="Times New Roman"/>
          <w:szCs w:val="24"/>
        </w:rPr>
        <w:t xml:space="preserve"> within school premises. Furthermore, </w:t>
      </w:r>
      <w:r w:rsidR="00713807" w:rsidRPr="00BB550F">
        <w:rPr>
          <w:rFonts w:cs="Times New Roman"/>
          <w:szCs w:val="24"/>
        </w:rPr>
        <w:t xml:space="preserve">the right </w:t>
      </w:r>
      <w:r w:rsidR="00EC3BA6" w:rsidRPr="00BB550F">
        <w:rPr>
          <w:rFonts w:cs="Times New Roman"/>
          <w:szCs w:val="24"/>
        </w:rPr>
        <w:t>to enter into</w:t>
      </w:r>
      <w:r w:rsidR="001166FB" w:rsidRPr="00BB550F">
        <w:rPr>
          <w:rFonts w:cs="Times New Roman"/>
          <w:szCs w:val="24"/>
        </w:rPr>
        <w:t xml:space="preserve">a </w:t>
      </w:r>
      <w:r w:rsidR="00713807" w:rsidRPr="00BB550F">
        <w:rPr>
          <w:rFonts w:cs="Times New Roman"/>
          <w:szCs w:val="24"/>
        </w:rPr>
        <w:t xml:space="preserve">secular school wearing a Hijab </w:t>
      </w:r>
      <w:r w:rsidR="001166FB" w:rsidRPr="00BB550F">
        <w:rPr>
          <w:rFonts w:cs="Times New Roman"/>
          <w:szCs w:val="24"/>
        </w:rPr>
        <w:t>cannot</w:t>
      </w:r>
      <w:r w:rsidR="00713807" w:rsidRPr="00BB550F">
        <w:rPr>
          <w:rFonts w:cs="Times New Roman"/>
          <w:szCs w:val="24"/>
        </w:rPr>
        <w:t xml:space="preserve"> be</w:t>
      </w:r>
      <w:r w:rsidR="0065734B" w:rsidRPr="00BB550F">
        <w:rPr>
          <w:rFonts w:cs="Times New Roman"/>
          <w:szCs w:val="24"/>
        </w:rPr>
        <w:t xml:space="preserve">claimed </w:t>
      </w:r>
      <w:r w:rsidRPr="00BB550F">
        <w:rPr>
          <w:rFonts w:cs="Times New Roman"/>
          <w:szCs w:val="24"/>
        </w:rPr>
        <w:t>as a matter of right, although they</w:t>
      </w:r>
      <w:r w:rsidR="005356CD" w:rsidRPr="00BB550F">
        <w:rPr>
          <w:rFonts w:cs="Times New Roman"/>
          <w:szCs w:val="24"/>
        </w:rPr>
        <w:t>have the freedom</w:t>
      </w:r>
      <w:r w:rsidR="001166FB" w:rsidRPr="00BB550F">
        <w:rPr>
          <w:rFonts w:cs="Times New Roman"/>
          <w:szCs w:val="24"/>
        </w:rPr>
        <w:t xml:space="preserve"> to profess their religion </w:t>
      </w:r>
      <w:r w:rsidR="005356CD" w:rsidRPr="00BB550F">
        <w:rPr>
          <w:rFonts w:cs="Times New Roman"/>
          <w:szCs w:val="24"/>
        </w:rPr>
        <w:t>beyond</w:t>
      </w:r>
      <w:r w:rsidR="001166FB" w:rsidRPr="00BB550F">
        <w:rPr>
          <w:rFonts w:cs="Times New Roman"/>
          <w:szCs w:val="24"/>
        </w:rPr>
        <w:t xml:space="preserve"> the school premises.</w:t>
      </w:r>
    </w:p>
    <w:p w:rsidR="00935E9A" w:rsidRPr="00BB550F" w:rsidRDefault="00935E9A" w:rsidP="00CD01C9">
      <w:pPr>
        <w:spacing w:after="0" w:line="320" w:lineRule="exact"/>
        <w:ind w:firstLine="432"/>
        <w:rPr>
          <w:rFonts w:cs="Times New Roman"/>
          <w:b/>
          <w:bCs/>
          <w:i/>
          <w:szCs w:val="24"/>
        </w:rPr>
      </w:pPr>
      <w:r w:rsidRPr="00BB550F">
        <w:rPr>
          <w:rFonts w:cs="Times New Roman"/>
          <w:b/>
          <w:bCs/>
          <w:i/>
          <w:szCs w:val="24"/>
        </w:rPr>
        <w:t xml:space="preserve">Theory of Reasonable </w:t>
      </w:r>
      <w:r w:rsidR="00071A0F" w:rsidRPr="00BB550F">
        <w:rPr>
          <w:rFonts w:cs="Times New Roman"/>
          <w:b/>
          <w:bCs/>
          <w:i/>
          <w:szCs w:val="24"/>
        </w:rPr>
        <w:t>Accommodation:</w:t>
      </w:r>
    </w:p>
    <w:p w:rsidR="00AE2292" w:rsidRPr="00BB550F" w:rsidRDefault="001166FB" w:rsidP="00CD01C9">
      <w:pPr>
        <w:spacing w:after="0" w:line="320" w:lineRule="exact"/>
        <w:ind w:firstLine="432"/>
        <w:rPr>
          <w:rFonts w:cs="Times New Roman"/>
          <w:szCs w:val="24"/>
        </w:rPr>
      </w:pPr>
      <w:r w:rsidRPr="00BB550F">
        <w:rPr>
          <w:rFonts w:cs="Times New Roman"/>
          <w:szCs w:val="24"/>
        </w:rPr>
        <w:t>On the</w:t>
      </w:r>
      <w:r w:rsidR="00603AD0" w:rsidRPr="00BB550F">
        <w:rPr>
          <w:rFonts w:cs="Times New Roman"/>
          <w:szCs w:val="24"/>
        </w:rPr>
        <w:t xml:space="preserve"> contrary,</w:t>
      </w:r>
      <w:r w:rsidR="00DA594B" w:rsidRPr="00BB550F">
        <w:rPr>
          <w:rFonts w:cs="Times New Roman"/>
          <w:szCs w:val="24"/>
        </w:rPr>
        <w:t xml:space="preserve"> Hon’ble</w:t>
      </w:r>
      <w:r w:rsidRPr="00BB550F">
        <w:rPr>
          <w:rFonts w:cs="Times New Roman"/>
          <w:szCs w:val="24"/>
        </w:rPr>
        <w:t xml:space="preserve"> Justice Sudhansu Dhulia </w:t>
      </w:r>
      <w:r w:rsidR="00DA594B" w:rsidRPr="00BB550F">
        <w:rPr>
          <w:rFonts w:cs="Times New Roman"/>
          <w:szCs w:val="24"/>
        </w:rPr>
        <w:t>was of the opinion</w:t>
      </w:r>
      <w:r w:rsidRPr="00BB550F">
        <w:rPr>
          <w:rFonts w:cs="Times New Roman"/>
          <w:szCs w:val="24"/>
        </w:rPr>
        <w:t xml:space="preserve"> that,asking girls not to wear </w:t>
      </w:r>
      <w:r w:rsidR="00356E38" w:rsidRPr="00BB550F">
        <w:rPr>
          <w:rFonts w:cs="Times New Roman"/>
          <w:szCs w:val="24"/>
        </w:rPr>
        <w:t xml:space="preserve">a </w:t>
      </w:r>
      <w:r w:rsidRPr="00BB550F">
        <w:rPr>
          <w:rFonts w:cs="Times New Roman"/>
          <w:szCs w:val="24"/>
        </w:rPr>
        <w:t xml:space="preserve">Hijab and to take off the same before entering into the </w:t>
      </w:r>
      <w:r w:rsidR="00A521DD" w:rsidRPr="00BB550F">
        <w:rPr>
          <w:rFonts w:cs="Times New Roman"/>
          <w:szCs w:val="24"/>
        </w:rPr>
        <w:t xml:space="preserve">classroom or </w:t>
      </w:r>
      <w:r w:rsidRPr="00BB550F">
        <w:rPr>
          <w:rFonts w:cs="Times New Roman"/>
          <w:szCs w:val="24"/>
        </w:rPr>
        <w:t>school</w:t>
      </w:r>
      <w:r w:rsidR="00A521DD" w:rsidRPr="00BB550F">
        <w:rPr>
          <w:rFonts w:cs="Times New Roman"/>
          <w:szCs w:val="24"/>
        </w:rPr>
        <w:t xml:space="preserve"> premises</w:t>
      </w:r>
      <w:r w:rsidRPr="00BB550F">
        <w:rPr>
          <w:rFonts w:cs="Times New Roman"/>
          <w:szCs w:val="24"/>
        </w:rPr>
        <w:t xml:space="preserve"> is</w:t>
      </w:r>
      <w:r w:rsidR="00E74F4D" w:rsidRPr="00BB550F">
        <w:rPr>
          <w:rFonts w:cs="Times New Roman"/>
          <w:szCs w:val="24"/>
        </w:rPr>
        <w:t xml:space="preserve"> an</w:t>
      </w:r>
      <w:r w:rsidRPr="00BB550F">
        <w:rPr>
          <w:rFonts w:cs="Times New Roman"/>
          <w:szCs w:val="24"/>
        </w:rPr>
        <w:t xml:space="preserve"> invasion </w:t>
      </w:r>
      <w:r w:rsidR="00356E38" w:rsidRPr="00BB550F">
        <w:rPr>
          <w:rFonts w:cs="Times New Roman"/>
          <w:szCs w:val="24"/>
        </w:rPr>
        <w:t>of</w:t>
      </w:r>
      <w:r w:rsidRPr="00BB550F">
        <w:rPr>
          <w:rFonts w:cs="Times New Roman"/>
          <w:szCs w:val="24"/>
        </w:rPr>
        <w:t xml:space="preserve"> their privacy.</w:t>
      </w:r>
      <w:r w:rsidR="002F06FA" w:rsidRPr="00BB550F">
        <w:rPr>
          <w:rFonts w:cs="Times New Roman"/>
          <w:szCs w:val="24"/>
        </w:rPr>
        <w:t xml:space="preserve"> I</w:t>
      </w:r>
      <w:r w:rsidR="00637506" w:rsidRPr="00BB550F">
        <w:rPr>
          <w:rFonts w:cs="Times New Roman"/>
          <w:szCs w:val="24"/>
        </w:rPr>
        <w:t xml:space="preserve">t undermines </w:t>
      </w:r>
      <w:r w:rsidRPr="00BB550F">
        <w:rPr>
          <w:rFonts w:cs="Times New Roman"/>
          <w:szCs w:val="24"/>
        </w:rPr>
        <w:t xml:space="preserve">their dignity and </w:t>
      </w:r>
      <w:r w:rsidR="00637506" w:rsidRPr="00BB550F">
        <w:rPr>
          <w:rFonts w:cs="Times New Roman"/>
          <w:szCs w:val="24"/>
        </w:rPr>
        <w:t xml:space="preserve">eventuallydenies them access </w:t>
      </w:r>
      <w:r w:rsidRPr="00BB550F">
        <w:rPr>
          <w:rFonts w:cs="Times New Roman"/>
          <w:szCs w:val="24"/>
        </w:rPr>
        <w:t xml:space="preserve">to secular education. </w:t>
      </w:r>
      <w:r w:rsidR="006D01C9" w:rsidRPr="00BB550F">
        <w:rPr>
          <w:rFonts w:cs="Times New Roman"/>
          <w:szCs w:val="24"/>
        </w:rPr>
        <w:t xml:space="preserve">On the question, </w:t>
      </w:r>
      <w:r w:rsidR="00D03340" w:rsidRPr="00BB550F">
        <w:rPr>
          <w:rFonts w:cs="Times New Roman"/>
          <w:szCs w:val="24"/>
        </w:rPr>
        <w:t xml:space="preserve">of </w:t>
      </w:r>
      <w:r w:rsidR="006D01C9" w:rsidRPr="00BB550F">
        <w:rPr>
          <w:rFonts w:cs="Times New Roman"/>
          <w:szCs w:val="24"/>
        </w:rPr>
        <w:t>whether ‘Hijab’ falls under the category of “</w:t>
      </w:r>
      <w:r w:rsidR="006D01C9" w:rsidRPr="00BB550F">
        <w:rPr>
          <w:rFonts w:cs="Times New Roman"/>
          <w:i/>
          <w:iCs/>
          <w:szCs w:val="24"/>
        </w:rPr>
        <w:t xml:space="preserve">essential </w:t>
      </w:r>
      <w:r w:rsidR="006D01C9" w:rsidRPr="00BB550F">
        <w:rPr>
          <w:rFonts w:cs="Times New Roman"/>
          <w:i/>
          <w:iCs/>
          <w:szCs w:val="24"/>
        </w:rPr>
        <w:lastRenderedPageBreak/>
        <w:t>religious practice</w:t>
      </w:r>
      <w:r w:rsidR="006D01C9" w:rsidRPr="00BB550F">
        <w:rPr>
          <w:rFonts w:cs="Times New Roman"/>
          <w:szCs w:val="24"/>
        </w:rPr>
        <w:t>”, he opined that it is a choice or preference under the Constitutional purview and hence, may or may not be a matter of ERP but, it shall be a matter of belief, conscience, and expression. If one wishes to wear a Hijab in the classroom, she cannot be denied so to do.</w:t>
      </w:r>
      <w:r w:rsidR="006D01C9" w:rsidRPr="00BB550F">
        <w:rPr>
          <w:rStyle w:val="FootnoteReference"/>
          <w:rFonts w:cs="Times New Roman"/>
          <w:szCs w:val="24"/>
        </w:rPr>
        <w:footnoteReference w:id="37"/>
      </w:r>
      <w:r w:rsidR="006D01C9" w:rsidRPr="00BB550F">
        <w:rPr>
          <w:rFonts w:cs="Times New Roman"/>
          <w:szCs w:val="24"/>
          <w:lang w:val="en-US"/>
        </w:rPr>
        <w:t>The court clarified that conscience is an internal belief</w:t>
      </w:r>
      <w:r w:rsidR="0053569E" w:rsidRPr="00BB550F">
        <w:rPr>
          <w:rFonts w:cs="Times New Roman"/>
          <w:szCs w:val="24"/>
          <w:lang w:val="en-US"/>
        </w:rPr>
        <w:t xml:space="preserve"> whereas</w:t>
      </w:r>
      <w:r w:rsidR="006D01C9" w:rsidRPr="00BB550F">
        <w:rPr>
          <w:rFonts w:cs="Times New Roman"/>
          <w:szCs w:val="24"/>
          <w:lang w:val="en-US"/>
        </w:rPr>
        <w:t xml:space="preserve"> religious expression is an outward display of religion. </w:t>
      </w:r>
      <w:r w:rsidRPr="00BB550F">
        <w:rPr>
          <w:rFonts w:cs="Times New Roman"/>
          <w:szCs w:val="24"/>
        </w:rPr>
        <w:t xml:space="preserve">Banning of Hijab </w:t>
      </w:r>
      <w:r w:rsidR="00FA6B6C" w:rsidRPr="00BB550F">
        <w:rPr>
          <w:rFonts w:cs="Times New Roman"/>
          <w:szCs w:val="24"/>
        </w:rPr>
        <w:t>violates the f</w:t>
      </w:r>
      <w:r w:rsidRPr="00BB550F">
        <w:rPr>
          <w:rFonts w:cs="Times New Roman"/>
          <w:szCs w:val="24"/>
        </w:rPr>
        <w:t>undamental rights</w:t>
      </w:r>
      <w:r w:rsidR="00637506" w:rsidRPr="00BB550F">
        <w:rPr>
          <w:rFonts w:cs="Times New Roman"/>
          <w:szCs w:val="24"/>
        </w:rPr>
        <w:t xml:space="preserve"> guaranteed</w:t>
      </w:r>
      <w:r w:rsidRPr="00BB550F">
        <w:rPr>
          <w:rFonts w:cs="Times New Roman"/>
          <w:szCs w:val="24"/>
        </w:rPr>
        <w:t xml:space="preserve"> under </w:t>
      </w:r>
      <w:r w:rsidR="00D86A2E" w:rsidRPr="00BB550F">
        <w:rPr>
          <w:rFonts w:cs="Times New Roman"/>
          <w:szCs w:val="24"/>
        </w:rPr>
        <w:t>A</w:t>
      </w:r>
      <w:r w:rsidRPr="00BB550F">
        <w:rPr>
          <w:rFonts w:cs="Times New Roman"/>
          <w:szCs w:val="24"/>
        </w:rPr>
        <w:t xml:space="preserve">rticle 19(1)(a), </w:t>
      </w:r>
      <w:r w:rsidR="00D86A2E" w:rsidRPr="00BB550F">
        <w:rPr>
          <w:rFonts w:cs="Times New Roman"/>
          <w:szCs w:val="24"/>
        </w:rPr>
        <w:t>A</w:t>
      </w:r>
      <w:r w:rsidRPr="00BB550F">
        <w:rPr>
          <w:rFonts w:cs="Times New Roman"/>
          <w:szCs w:val="24"/>
        </w:rPr>
        <w:t>rticle 21</w:t>
      </w:r>
      <w:r w:rsidR="0053569E" w:rsidRPr="00BB550F">
        <w:rPr>
          <w:rFonts w:cs="Times New Roman"/>
          <w:szCs w:val="24"/>
        </w:rPr>
        <w:t>,</w:t>
      </w:r>
      <w:r w:rsidRPr="00BB550F">
        <w:rPr>
          <w:rFonts w:cs="Times New Roman"/>
          <w:szCs w:val="24"/>
        </w:rPr>
        <w:t xml:space="preserve"> and </w:t>
      </w:r>
      <w:r w:rsidR="00D86A2E" w:rsidRPr="00BB550F">
        <w:rPr>
          <w:rFonts w:cs="Times New Roman"/>
          <w:szCs w:val="24"/>
        </w:rPr>
        <w:t>A</w:t>
      </w:r>
      <w:r w:rsidRPr="00BB550F">
        <w:rPr>
          <w:rFonts w:cs="Times New Roman"/>
          <w:szCs w:val="24"/>
        </w:rPr>
        <w:t xml:space="preserve">rticle 25 of the </w:t>
      </w:r>
      <w:r w:rsidR="00356E38" w:rsidRPr="00BB550F">
        <w:rPr>
          <w:rFonts w:cs="Times New Roman"/>
          <w:szCs w:val="24"/>
        </w:rPr>
        <w:t>C</w:t>
      </w:r>
      <w:r w:rsidRPr="00BB550F">
        <w:rPr>
          <w:rFonts w:cs="Times New Roman"/>
          <w:szCs w:val="24"/>
        </w:rPr>
        <w:t>onstitution</w:t>
      </w:r>
      <w:r w:rsidR="00D03340" w:rsidRPr="00BB550F">
        <w:rPr>
          <w:rFonts w:cs="Times New Roman"/>
          <w:szCs w:val="24"/>
        </w:rPr>
        <w:t>,</w:t>
      </w:r>
      <w:r w:rsidR="00FA6B6C" w:rsidRPr="00BB550F">
        <w:rPr>
          <w:rFonts w:cs="Times New Roman"/>
          <w:szCs w:val="24"/>
        </w:rPr>
        <w:t xml:space="preserve"> and therefore,</w:t>
      </w:r>
      <w:r w:rsidRPr="00BB550F">
        <w:rPr>
          <w:rFonts w:cs="Times New Roman"/>
          <w:szCs w:val="24"/>
        </w:rPr>
        <w:t xml:space="preserve"> t</w:t>
      </w:r>
      <w:r w:rsidR="00E74F4D" w:rsidRPr="00BB550F">
        <w:rPr>
          <w:rFonts w:cs="Times New Roman"/>
          <w:szCs w:val="24"/>
        </w:rPr>
        <w:t>h</w:t>
      </w:r>
      <w:r w:rsidRPr="00BB550F">
        <w:rPr>
          <w:rFonts w:cs="Times New Roman"/>
          <w:szCs w:val="24"/>
        </w:rPr>
        <w:t xml:space="preserve">ere shall </w:t>
      </w:r>
      <w:r w:rsidR="00637506" w:rsidRPr="00BB550F">
        <w:rPr>
          <w:rFonts w:cs="Times New Roman"/>
          <w:szCs w:val="24"/>
        </w:rPr>
        <w:t xml:space="preserve">not be any constraint </w:t>
      </w:r>
      <w:r w:rsidRPr="00BB550F">
        <w:rPr>
          <w:rFonts w:cs="Times New Roman"/>
          <w:szCs w:val="24"/>
        </w:rPr>
        <w:t>on</w:t>
      </w:r>
      <w:r w:rsidR="0053569E" w:rsidRPr="00BB550F">
        <w:rPr>
          <w:rFonts w:cs="Times New Roman"/>
          <w:szCs w:val="24"/>
        </w:rPr>
        <w:t>donning</w:t>
      </w:r>
      <w:r w:rsidR="00F56688" w:rsidRPr="00BB550F">
        <w:rPr>
          <w:rFonts w:cs="Times New Roman"/>
          <w:szCs w:val="24"/>
        </w:rPr>
        <w:t xml:space="preserve">the </w:t>
      </w:r>
      <w:r w:rsidR="00FA6B6C" w:rsidRPr="00BB550F">
        <w:rPr>
          <w:rFonts w:cs="Times New Roman"/>
          <w:szCs w:val="24"/>
        </w:rPr>
        <w:t>Hijab anywhere with</w:t>
      </w:r>
      <w:r w:rsidR="00071A0F" w:rsidRPr="00BB550F">
        <w:rPr>
          <w:rFonts w:cs="Times New Roman"/>
          <w:szCs w:val="24"/>
        </w:rPr>
        <w:t xml:space="preserve">in </w:t>
      </w:r>
      <w:r w:rsidR="00356E38" w:rsidRPr="00BB550F">
        <w:rPr>
          <w:rFonts w:cs="Times New Roman"/>
          <w:szCs w:val="24"/>
        </w:rPr>
        <w:t xml:space="preserve">the </w:t>
      </w:r>
      <w:r w:rsidR="00637506" w:rsidRPr="00BB550F">
        <w:rPr>
          <w:rFonts w:cs="Times New Roman"/>
          <w:szCs w:val="24"/>
        </w:rPr>
        <w:t>educational institutions,</w:t>
      </w:r>
      <w:r w:rsidR="005568E9" w:rsidRPr="00BB550F">
        <w:rPr>
          <w:rFonts w:cs="Times New Roman"/>
          <w:szCs w:val="24"/>
        </w:rPr>
        <w:t>and noted</w:t>
      </w:r>
      <w:r w:rsidR="00AE2292" w:rsidRPr="00BB550F">
        <w:rPr>
          <w:rFonts w:cs="Times New Roman"/>
          <w:szCs w:val="24"/>
        </w:rPr>
        <w:t>:</w:t>
      </w:r>
    </w:p>
    <w:p w:rsidR="004067A1" w:rsidRPr="00BB550F" w:rsidRDefault="0053569E" w:rsidP="00CD01C9">
      <w:pPr>
        <w:spacing w:after="0" w:line="320" w:lineRule="exact"/>
        <w:ind w:firstLine="432"/>
        <w:rPr>
          <w:rFonts w:cs="Times New Roman"/>
          <w:szCs w:val="24"/>
          <w:lang w:val="en-US"/>
        </w:rPr>
      </w:pPr>
      <w:r w:rsidRPr="00BB550F">
        <w:rPr>
          <w:rFonts w:cs="Times New Roman"/>
          <w:szCs w:val="24"/>
        </w:rPr>
        <w:t>“</w:t>
      </w:r>
      <w:r w:rsidR="005568E9" w:rsidRPr="00BB550F">
        <w:rPr>
          <w:rFonts w:cs="Times New Roman"/>
          <w:i/>
          <w:iCs/>
          <w:szCs w:val="24"/>
        </w:rPr>
        <w:t>it does</w:t>
      </w:r>
      <w:r w:rsidR="005568E9" w:rsidRPr="00BB550F">
        <w:rPr>
          <w:rFonts w:cs="Times New Roman"/>
          <w:i/>
          <w:szCs w:val="24"/>
        </w:rPr>
        <w:t xml:space="preserve"> not appeal to my logic or reason as to how a girl child who is wearing Hijab in a classroom is a public order problem. To the contrary, reasonable accommodation</w:t>
      </w:r>
      <w:r w:rsidR="00356E38" w:rsidRPr="00BB550F">
        <w:rPr>
          <w:rFonts w:cs="Times New Roman"/>
          <w:i/>
          <w:szCs w:val="24"/>
        </w:rPr>
        <w:t>,</w:t>
      </w:r>
      <w:r w:rsidR="005568E9" w:rsidRPr="00BB550F">
        <w:rPr>
          <w:rFonts w:cs="Times New Roman"/>
          <w:i/>
          <w:szCs w:val="24"/>
        </w:rPr>
        <w:t xml:space="preserve"> in this case</w:t>
      </w:r>
      <w:r w:rsidR="00D03340" w:rsidRPr="00BB550F">
        <w:rPr>
          <w:rFonts w:cs="Times New Roman"/>
          <w:i/>
          <w:szCs w:val="24"/>
        </w:rPr>
        <w:t>,</w:t>
      </w:r>
      <w:r w:rsidR="005568E9" w:rsidRPr="00BB550F">
        <w:rPr>
          <w:rFonts w:cs="Times New Roman"/>
          <w:i/>
          <w:szCs w:val="24"/>
        </w:rPr>
        <w:t xml:space="preserve"> would be a sign of a mature society which has </w:t>
      </w:r>
      <w:r w:rsidR="00D03340" w:rsidRPr="00BB550F">
        <w:rPr>
          <w:rFonts w:cs="Times New Roman"/>
          <w:i/>
          <w:szCs w:val="24"/>
        </w:rPr>
        <w:t>learned</w:t>
      </w:r>
      <w:r w:rsidR="005568E9" w:rsidRPr="00BB550F">
        <w:rPr>
          <w:rFonts w:cs="Times New Roman"/>
          <w:i/>
          <w:szCs w:val="24"/>
        </w:rPr>
        <w:t xml:space="preserve"> to live and adjust with its differences</w:t>
      </w:r>
      <w:r w:rsidRPr="00BB550F">
        <w:rPr>
          <w:rFonts w:cs="Times New Roman"/>
          <w:i/>
          <w:szCs w:val="24"/>
        </w:rPr>
        <w:t>”.</w:t>
      </w:r>
      <w:r w:rsidR="002D43BE" w:rsidRPr="00BB550F">
        <w:rPr>
          <w:rStyle w:val="FootnoteReference"/>
          <w:rFonts w:cs="Times New Roman"/>
          <w:i/>
          <w:szCs w:val="24"/>
        </w:rPr>
        <w:footnoteReference w:id="38"/>
      </w:r>
    </w:p>
    <w:p w:rsidR="00327F97" w:rsidRPr="00BB550F" w:rsidRDefault="003D5A66" w:rsidP="00CD01C9">
      <w:pPr>
        <w:spacing w:after="0" w:line="320" w:lineRule="exact"/>
        <w:ind w:firstLine="432"/>
        <w:rPr>
          <w:rFonts w:cs="Times New Roman"/>
          <w:szCs w:val="24"/>
        </w:rPr>
      </w:pPr>
      <w:r w:rsidRPr="00BB550F">
        <w:rPr>
          <w:rFonts w:cs="Times New Roman"/>
          <w:szCs w:val="24"/>
        </w:rPr>
        <w:t xml:space="preserve">The test of </w:t>
      </w:r>
      <w:r w:rsidR="00FA6B6C" w:rsidRPr="00BB550F">
        <w:rPr>
          <w:rFonts w:cs="Times New Roman"/>
          <w:szCs w:val="24"/>
        </w:rPr>
        <w:t xml:space="preserve">ERP can </w:t>
      </w:r>
      <w:r w:rsidR="00E5177A" w:rsidRPr="00BB550F">
        <w:rPr>
          <w:rFonts w:cs="Times New Roman"/>
          <w:szCs w:val="24"/>
        </w:rPr>
        <w:t>b</w:t>
      </w:r>
      <w:r w:rsidR="00FA6B6C" w:rsidRPr="00BB550F">
        <w:rPr>
          <w:rFonts w:cs="Times New Roman"/>
          <w:szCs w:val="24"/>
        </w:rPr>
        <w:t xml:space="preserve">e </w:t>
      </w:r>
      <w:r w:rsidR="00D03340" w:rsidRPr="00BB550F">
        <w:rPr>
          <w:rFonts w:cs="Times New Roman"/>
          <w:szCs w:val="24"/>
        </w:rPr>
        <w:t>specifically</w:t>
      </w:r>
      <w:r w:rsidR="00FA6B6C" w:rsidRPr="00BB550F">
        <w:rPr>
          <w:rFonts w:cs="Times New Roman"/>
          <w:szCs w:val="24"/>
        </w:rPr>
        <w:t xml:space="preserve"> denied of its application in cases where </w:t>
      </w:r>
      <w:r w:rsidR="008D317F" w:rsidRPr="00BB550F">
        <w:rPr>
          <w:rFonts w:cs="Times New Roman"/>
          <w:szCs w:val="24"/>
        </w:rPr>
        <w:t>the</w:t>
      </w:r>
      <w:r w:rsidR="00FA6B6C" w:rsidRPr="00BB550F">
        <w:rPr>
          <w:rFonts w:cs="Times New Roman"/>
          <w:szCs w:val="24"/>
        </w:rPr>
        <w:t xml:space="preserve"> practice is mostly an assertion </w:t>
      </w:r>
      <w:r w:rsidR="0044765D" w:rsidRPr="00BB550F">
        <w:rPr>
          <w:rFonts w:cs="Times New Roman"/>
          <w:szCs w:val="24"/>
        </w:rPr>
        <w:t xml:space="preserve">of </w:t>
      </w:r>
      <w:r w:rsidR="00795071" w:rsidRPr="00BB550F">
        <w:rPr>
          <w:rFonts w:cs="Times New Roman"/>
          <w:szCs w:val="24"/>
        </w:rPr>
        <w:t>citizens’</w:t>
      </w:r>
      <w:r w:rsidR="0044765D" w:rsidRPr="00BB550F">
        <w:rPr>
          <w:rFonts w:cs="Times New Roman"/>
          <w:szCs w:val="24"/>
        </w:rPr>
        <w:t xml:space="preserve"> right</w:t>
      </w:r>
      <w:r w:rsidR="00356E38" w:rsidRPr="00BB550F">
        <w:rPr>
          <w:rFonts w:cs="Times New Roman"/>
          <w:szCs w:val="24"/>
        </w:rPr>
        <w:t>s</w:t>
      </w:r>
      <w:r w:rsidR="0044765D" w:rsidRPr="00BB550F">
        <w:rPr>
          <w:rFonts w:cs="Times New Roman"/>
          <w:szCs w:val="24"/>
        </w:rPr>
        <w:t xml:space="preserve"> against the S</w:t>
      </w:r>
      <w:r w:rsidR="00FA6B6C" w:rsidRPr="00BB550F">
        <w:rPr>
          <w:rFonts w:cs="Times New Roman"/>
          <w:szCs w:val="24"/>
        </w:rPr>
        <w:t xml:space="preserve">tate.  </w:t>
      </w:r>
      <w:r w:rsidR="00654F87" w:rsidRPr="00BB550F">
        <w:rPr>
          <w:rFonts w:cs="Times New Roman"/>
          <w:szCs w:val="24"/>
        </w:rPr>
        <w:t>Moreover, it need</w:t>
      </w:r>
      <w:r w:rsidR="00356E38" w:rsidRPr="00BB550F">
        <w:rPr>
          <w:rFonts w:cs="Times New Roman"/>
          <w:szCs w:val="24"/>
        </w:rPr>
        <w:t xml:space="preserve">s </w:t>
      </w:r>
      <w:r w:rsidR="00654F87" w:rsidRPr="00BB550F">
        <w:rPr>
          <w:rFonts w:cs="Times New Roman"/>
          <w:szCs w:val="24"/>
        </w:rPr>
        <w:t xml:space="preserve">to be apprised that, women </w:t>
      </w:r>
      <w:r w:rsidR="004170B8" w:rsidRPr="00BB550F">
        <w:rPr>
          <w:rFonts w:cs="Times New Roman"/>
          <w:szCs w:val="24"/>
        </w:rPr>
        <w:t>do</w:t>
      </w:r>
      <w:r w:rsidR="00654F87" w:rsidRPr="00BB550F">
        <w:rPr>
          <w:rFonts w:cs="Times New Roman"/>
          <w:szCs w:val="24"/>
        </w:rPr>
        <w:t xml:space="preserve"> not question </w:t>
      </w:r>
      <w:r w:rsidR="00353C47" w:rsidRPr="00BB550F">
        <w:rPr>
          <w:rFonts w:cs="Times New Roman"/>
          <w:szCs w:val="24"/>
        </w:rPr>
        <w:t>the constitutional validity</w:t>
      </w:r>
      <w:r w:rsidR="00654F87" w:rsidRPr="00BB550F">
        <w:rPr>
          <w:rFonts w:cs="Times New Roman"/>
          <w:szCs w:val="24"/>
        </w:rPr>
        <w:t xml:space="preserve"> of a religious </w:t>
      </w:r>
      <w:r w:rsidR="00795071" w:rsidRPr="00BB550F">
        <w:rPr>
          <w:rFonts w:cs="Times New Roman"/>
          <w:szCs w:val="24"/>
        </w:rPr>
        <w:t xml:space="preserve">practicebecause </w:t>
      </w:r>
      <w:r w:rsidR="00654F87" w:rsidRPr="00BB550F">
        <w:rPr>
          <w:rFonts w:cs="Times New Roman"/>
          <w:szCs w:val="24"/>
        </w:rPr>
        <w:t xml:space="preserve">it </w:t>
      </w:r>
      <w:r w:rsidR="00795071" w:rsidRPr="00BB550F">
        <w:rPr>
          <w:rFonts w:cs="Times New Roman"/>
          <w:szCs w:val="24"/>
        </w:rPr>
        <w:t>subvert</w:t>
      </w:r>
      <w:r w:rsidR="00654F87" w:rsidRPr="00BB550F">
        <w:rPr>
          <w:rFonts w:cs="Times New Roman"/>
          <w:szCs w:val="24"/>
        </w:rPr>
        <w:t xml:space="preserve">s them, but are </w:t>
      </w:r>
      <w:r w:rsidR="00786AFA" w:rsidRPr="00BB550F">
        <w:rPr>
          <w:rFonts w:cs="Times New Roman"/>
          <w:szCs w:val="24"/>
        </w:rPr>
        <w:t xml:space="preserve">in the quest for </w:t>
      </w:r>
      <w:r w:rsidR="002F06FA" w:rsidRPr="00BB550F">
        <w:rPr>
          <w:rFonts w:cs="Times New Roman"/>
          <w:szCs w:val="24"/>
        </w:rPr>
        <w:t>autonomy to choose and not just under the dictate of the State</w:t>
      </w:r>
      <w:r w:rsidR="00654F87" w:rsidRPr="00BB550F">
        <w:rPr>
          <w:rFonts w:cs="Times New Roman"/>
          <w:szCs w:val="24"/>
        </w:rPr>
        <w:t>. </w:t>
      </w:r>
    </w:p>
    <w:p w:rsidR="00AD7F61" w:rsidRPr="00BB550F" w:rsidRDefault="00DC5BDC" w:rsidP="00CD01C9">
      <w:pPr>
        <w:spacing w:after="0" w:line="320" w:lineRule="exact"/>
        <w:ind w:firstLine="432"/>
        <w:rPr>
          <w:rFonts w:cs="Times New Roman"/>
          <w:b/>
          <w:bCs/>
          <w:i/>
          <w:szCs w:val="24"/>
          <w:lang w:val="en-US"/>
        </w:rPr>
      </w:pPr>
      <w:r w:rsidRPr="00BB550F">
        <w:rPr>
          <w:rFonts w:cs="Times New Roman"/>
          <w:b/>
          <w:bCs/>
          <w:i/>
          <w:szCs w:val="24"/>
          <w:lang w:val="en-US"/>
        </w:rPr>
        <w:t xml:space="preserve">Question of </w:t>
      </w:r>
      <w:r w:rsidR="008D317F" w:rsidRPr="00BB550F">
        <w:rPr>
          <w:rFonts w:cs="Times New Roman"/>
          <w:b/>
          <w:bCs/>
          <w:i/>
          <w:szCs w:val="24"/>
          <w:lang w:val="en-US"/>
        </w:rPr>
        <w:t>Essentiality</w:t>
      </w:r>
      <w:r w:rsidR="00AD7F61" w:rsidRPr="00BB550F">
        <w:rPr>
          <w:rFonts w:cs="Times New Roman"/>
          <w:b/>
          <w:bCs/>
          <w:i/>
          <w:szCs w:val="24"/>
          <w:lang w:val="en-US"/>
        </w:rPr>
        <w:t xml:space="preserve"> v. Proportionality</w:t>
      </w:r>
    </w:p>
    <w:p w:rsidR="00D44A01" w:rsidRPr="00BB550F" w:rsidRDefault="00DC5BDC" w:rsidP="00CD01C9">
      <w:pPr>
        <w:spacing w:after="0" w:line="320" w:lineRule="exact"/>
        <w:ind w:firstLine="432"/>
        <w:rPr>
          <w:rFonts w:cs="Times New Roman"/>
          <w:szCs w:val="24"/>
          <w:lang w:val="en-US"/>
        </w:rPr>
      </w:pPr>
      <w:r w:rsidRPr="00BB550F">
        <w:rPr>
          <w:rFonts w:cs="Times New Roman"/>
          <w:szCs w:val="24"/>
          <w:lang w:val="en-US"/>
        </w:rPr>
        <w:t>The ongoing fallout of the Hijab ban incident, it must be asked</w:t>
      </w:r>
      <w:r w:rsidR="00356E38" w:rsidRPr="00BB550F">
        <w:rPr>
          <w:rFonts w:cs="Times New Roman"/>
          <w:szCs w:val="24"/>
          <w:lang w:val="en-US"/>
        </w:rPr>
        <w:t>;</w:t>
      </w:r>
      <w:r w:rsidRPr="00BB550F">
        <w:rPr>
          <w:rFonts w:cs="Times New Roman"/>
          <w:i/>
          <w:szCs w:val="24"/>
          <w:lang w:val="en-US"/>
        </w:rPr>
        <w:t xml:space="preserve"> i</w:t>
      </w:r>
      <w:r w:rsidR="00D44A01" w:rsidRPr="00BB550F">
        <w:rPr>
          <w:rFonts w:cs="Times New Roman"/>
          <w:i/>
          <w:szCs w:val="24"/>
          <w:lang w:val="en-US"/>
        </w:rPr>
        <w:t xml:space="preserve">f access to education is allowed with conditions over observance of certain secular </w:t>
      </w:r>
      <w:r w:rsidR="00D03340" w:rsidRPr="00BB550F">
        <w:rPr>
          <w:rFonts w:cs="Times New Roman"/>
          <w:i/>
          <w:szCs w:val="24"/>
          <w:lang w:val="en-US"/>
        </w:rPr>
        <w:t>standards</w:t>
      </w:r>
      <w:r w:rsidR="00D44A01" w:rsidRPr="00BB550F">
        <w:rPr>
          <w:rFonts w:cs="Times New Roman"/>
          <w:i/>
          <w:szCs w:val="24"/>
          <w:lang w:val="en-US"/>
        </w:rPr>
        <w:t xml:space="preserve"> of uniform, is it a justified restriction or an unreasonable restriction? </w:t>
      </w:r>
      <w:r w:rsidRPr="00BB550F">
        <w:rPr>
          <w:rFonts w:cs="Times New Roman"/>
          <w:szCs w:val="24"/>
          <w:lang w:val="en-US"/>
        </w:rPr>
        <w:t xml:space="preserve">After a </w:t>
      </w:r>
      <w:r w:rsidR="00181D38" w:rsidRPr="00BB550F">
        <w:rPr>
          <w:rFonts w:cs="Times New Roman"/>
          <w:szCs w:val="24"/>
          <w:lang w:val="en-US"/>
        </w:rPr>
        <w:t>thorough</w:t>
      </w:r>
      <w:r w:rsidRPr="00BB550F">
        <w:rPr>
          <w:rFonts w:cs="Times New Roman"/>
          <w:szCs w:val="24"/>
          <w:lang w:val="en-US"/>
        </w:rPr>
        <w:t xml:space="preserve"> analysis and judicial scrutiny, it could only be suggested that</w:t>
      </w:r>
      <w:r w:rsidR="00D44A01" w:rsidRPr="00BB550F">
        <w:rPr>
          <w:rFonts w:cs="Times New Roman"/>
          <w:szCs w:val="24"/>
          <w:lang w:val="en-US"/>
        </w:rPr>
        <w:t xml:space="preserve">the test of essentiality </w:t>
      </w:r>
      <w:r w:rsidRPr="00BB550F">
        <w:rPr>
          <w:rFonts w:cs="Times New Roman"/>
          <w:szCs w:val="24"/>
          <w:lang w:val="en-US"/>
        </w:rPr>
        <w:t xml:space="preserve">as well as </w:t>
      </w:r>
      <w:r w:rsidR="00D44A01" w:rsidRPr="00BB550F">
        <w:rPr>
          <w:rFonts w:cs="Times New Roman"/>
          <w:szCs w:val="24"/>
          <w:lang w:val="en-US"/>
        </w:rPr>
        <w:t>proportionality</w:t>
      </w:r>
      <w:r w:rsidR="004067A1" w:rsidRPr="00BB550F">
        <w:rPr>
          <w:rFonts w:cs="Times New Roman"/>
          <w:szCs w:val="24"/>
          <w:lang w:val="en-US"/>
        </w:rPr>
        <w:t xml:space="preserve"> review</w:t>
      </w:r>
      <w:r w:rsidRPr="00BB550F">
        <w:rPr>
          <w:rFonts w:cs="Times New Roman"/>
          <w:szCs w:val="24"/>
          <w:lang w:val="en-US"/>
        </w:rPr>
        <w:t xml:space="preserve"> must be undertaken diligently.</w:t>
      </w:r>
      <w:r w:rsidR="001112A3" w:rsidRPr="00BB550F">
        <w:rPr>
          <w:rFonts w:cs="Times New Roman"/>
          <w:szCs w:val="24"/>
          <w:lang w:val="en-US"/>
        </w:rPr>
        <w:t xml:space="preserve"> However, t</w:t>
      </w:r>
      <w:r w:rsidRPr="00BB550F">
        <w:rPr>
          <w:rFonts w:cs="Times New Roman"/>
          <w:szCs w:val="24"/>
          <w:lang w:val="en-US"/>
        </w:rPr>
        <w:t>h</w:t>
      </w:r>
      <w:r w:rsidR="00D44A01" w:rsidRPr="00BB550F">
        <w:rPr>
          <w:rFonts w:cs="Times New Roman"/>
          <w:szCs w:val="24"/>
          <w:lang w:val="en-US"/>
        </w:rPr>
        <w:t xml:space="preserve">e judiciaryseems </w:t>
      </w:r>
      <w:r w:rsidR="004067A1" w:rsidRPr="00BB550F">
        <w:rPr>
          <w:rFonts w:cs="Times New Roman"/>
          <w:szCs w:val="24"/>
          <w:lang w:val="en-US"/>
        </w:rPr>
        <w:t>to have</w:t>
      </w:r>
      <w:r w:rsidR="00D44A01" w:rsidRPr="00BB550F">
        <w:rPr>
          <w:rFonts w:cs="Times New Roman"/>
          <w:szCs w:val="24"/>
          <w:lang w:val="en-US"/>
        </w:rPr>
        <w:t xml:space="preserve"> stepped over the rule of ‘proportionality</w:t>
      </w:r>
      <w:r w:rsidR="004067A1" w:rsidRPr="00BB550F">
        <w:rPr>
          <w:rFonts w:cs="Times New Roman"/>
          <w:szCs w:val="24"/>
          <w:lang w:val="en-US"/>
        </w:rPr>
        <w:t>’ which suitably applies</w:t>
      </w:r>
      <w:r w:rsidR="00D44A01" w:rsidRPr="00BB550F">
        <w:rPr>
          <w:rFonts w:cs="Times New Roman"/>
          <w:szCs w:val="24"/>
          <w:lang w:val="en-US"/>
        </w:rPr>
        <w:t xml:space="preserve"> to </w:t>
      </w:r>
      <w:r w:rsidR="00D44A01" w:rsidRPr="00BB550F">
        <w:rPr>
          <w:rFonts w:cs="Times New Roman"/>
          <w:szCs w:val="24"/>
          <w:lang w:val="en-US"/>
        </w:rPr>
        <w:lastRenderedPageBreak/>
        <w:t>settle two or more c</w:t>
      </w:r>
      <w:r w:rsidR="00AD7F61" w:rsidRPr="00BB550F">
        <w:rPr>
          <w:rFonts w:cs="Times New Roman"/>
          <w:szCs w:val="24"/>
          <w:lang w:val="en-US"/>
        </w:rPr>
        <w:t>olliding</w:t>
      </w:r>
      <w:r w:rsidR="00D44A01" w:rsidRPr="00BB550F">
        <w:rPr>
          <w:rFonts w:cs="Times New Roman"/>
          <w:szCs w:val="24"/>
          <w:lang w:val="en-US"/>
        </w:rPr>
        <w:t xml:space="preserve"> legitimate rights</w:t>
      </w:r>
      <w:r w:rsidR="00AD7F61" w:rsidRPr="00BB550F">
        <w:rPr>
          <w:rFonts w:cs="Times New Roman"/>
          <w:szCs w:val="24"/>
          <w:lang w:val="en-US"/>
        </w:rPr>
        <w:t xml:space="preserve"> to ultimately decide upon one </w:t>
      </w:r>
      <w:r w:rsidR="00D44A01" w:rsidRPr="00BB550F">
        <w:rPr>
          <w:rFonts w:cs="Times New Roman"/>
          <w:szCs w:val="24"/>
          <w:lang w:val="en-US"/>
        </w:rPr>
        <w:t>right prevailing at the expense of another</w:t>
      </w:r>
      <w:r w:rsidR="008D317F" w:rsidRPr="00BB550F">
        <w:rPr>
          <w:rFonts w:cs="Times New Roman"/>
          <w:szCs w:val="24"/>
          <w:lang w:val="en-US"/>
        </w:rPr>
        <w:t>.</w:t>
      </w:r>
      <w:r w:rsidR="00AD7F61" w:rsidRPr="00BB550F">
        <w:rPr>
          <w:rStyle w:val="FootnoteReference"/>
          <w:rFonts w:cs="Times New Roman"/>
          <w:szCs w:val="24"/>
          <w:shd w:val="clear" w:color="auto" w:fill="FFFFFF"/>
        </w:rPr>
        <w:footnoteReference w:id="39"/>
      </w:r>
      <w:r w:rsidRPr="00BB550F">
        <w:rPr>
          <w:rFonts w:cs="Times New Roman"/>
          <w:szCs w:val="24"/>
          <w:lang w:val="en-US"/>
        </w:rPr>
        <w:t xml:space="preserve"> With a </w:t>
      </w:r>
      <w:r w:rsidR="001112A3" w:rsidRPr="00BB550F">
        <w:rPr>
          <w:rFonts w:cs="Times New Roman"/>
          <w:szCs w:val="24"/>
          <w:lang w:val="en-US"/>
        </w:rPr>
        <w:t>half-settled</w:t>
      </w:r>
      <w:r w:rsidRPr="00BB550F">
        <w:rPr>
          <w:rFonts w:cs="Times New Roman"/>
          <w:szCs w:val="24"/>
          <w:lang w:val="en-US"/>
        </w:rPr>
        <w:t xml:space="preserve"> precedent and </w:t>
      </w:r>
      <w:r w:rsidR="00181D38" w:rsidRPr="00BB550F">
        <w:rPr>
          <w:rFonts w:cs="Times New Roman"/>
          <w:szCs w:val="24"/>
          <w:lang w:val="en-US"/>
        </w:rPr>
        <w:t xml:space="preserve">feeble </w:t>
      </w:r>
      <w:r w:rsidRPr="00BB550F">
        <w:rPr>
          <w:rFonts w:cs="Times New Roman"/>
          <w:szCs w:val="24"/>
          <w:lang w:val="en-US"/>
        </w:rPr>
        <w:t>stand of the Court</w:t>
      </w:r>
      <w:r w:rsidR="00181D38" w:rsidRPr="00BB550F">
        <w:rPr>
          <w:rFonts w:cs="Times New Roman"/>
          <w:szCs w:val="24"/>
          <w:lang w:val="en-US"/>
        </w:rPr>
        <w:t xml:space="preserve">, </w:t>
      </w:r>
      <w:r w:rsidRPr="00BB550F">
        <w:rPr>
          <w:rFonts w:cs="Times New Roman"/>
          <w:szCs w:val="24"/>
          <w:lang w:val="en-US"/>
        </w:rPr>
        <w:t xml:space="preserve">politicization and unrest </w:t>
      </w:r>
      <w:r w:rsidR="001112A3" w:rsidRPr="00BB550F">
        <w:rPr>
          <w:rFonts w:cs="Times New Roman"/>
          <w:szCs w:val="24"/>
          <w:lang w:val="en-US"/>
        </w:rPr>
        <w:t>are</w:t>
      </w:r>
      <w:r w:rsidRPr="00BB550F">
        <w:rPr>
          <w:rFonts w:cs="Times New Roman"/>
          <w:szCs w:val="24"/>
          <w:lang w:val="en-US"/>
        </w:rPr>
        <w:t xml:space="preserve"> expected to erupt in </w:t>
      </w:r>
      <w:r w:rsidR="001112A3" w:rsidRPr="00BB550F">
        <w:rPr>
          <w:rFonts w:cs="Times New Roman"/>
          <w:szCs w:val="24"/>
          <w:lang w:val="en-US"/>
        </w:rPr>
        <w:t xml:space="preserve">the </w:t>
      </w:r>
      <w:r w:rsidRPr="00BB550F">
        <w:rPr>
          <w:rFonts w:cs="Times New Roman"/>
          <w:szCs w:val="24"/>
          <w:lang w:val="en-US"/>
        </w:rPr>
        <w:t xml:space="preserve">future with people’s representatives </w:t>
      </w:r>
      <w:r w:rsidR="00181D38" w:rsidRPr="00BB550F">
        <w:rPr>
          <w:rFonts w:cs="Times New Roman"/>
          <w:szCs w:val="24"/>
          <w:lang w:val="en-US"/>
        </w:rPr>
        <w:t>molding</w:t>
      </w:r>
      <w:r w:rsidRPr="00BB550F">
        <w:rPr>
          <w:rFonts w:cs="Times New Roman"/>
          <w:szCs w:val="24"/>
          <w:lang w:val="en-US"/>
        </w:rPr>
        <w:t xml:space="preserve"> their private interests of vote bank over </w:t>
      </w:r>
      <w:r w:rsidR="001112A3" w:rsidRPr="00BB550F">
        <w:rPr>
          <w:rFonts w:cs="Times New Roman"/>
          <w:szCs w:val="24"/>
          <w:lang w:val="en-US"/>
        </w:rPr>
        <w:t xml:space="preserve">the </w:t>
      </w:r>
      <w:r w:rsidRPr="00BB550F">
        <w:rPr>
          <w:rFonts w:cs="Times New Roman"/>
          <w:szCs w:val="24"/>
          <w:lang w:val="en-US"/>
        </w:rPr>
        <w:t>larger secular interest of India in the</w:t>
      </w:r>
      <w:r w:rsidR="00181D38" w:rsidRPr="00BB550F">
        <w:rPr>
          <w:rFonts w:cs="Times New Roman"/>
          <w:szCs w:val="24"/>
          <w:lang w:val="en-US"/>
        </w:rPr>
        <w:t xml:space="preserve"> continuing</w:t>
      </w:r>
      <w:r w:rsidRPr="00BB550F">
        <w:rPr>
          <w:rFonts w:cs="Times New Roman"/>
          <w:szCs w:val="24"/>
          <w:lang w:val="en-US"/>
        </w:rPr>
        <w:t xml:space="preserve"> complex socio-cultural dynamics of India.</w:t>
      </w:r>
    </w:p>
    <w:p w:rsidR="006D01C9" w:rsidRPr="00BB550F" w:rsidRDefault="006D01C9" w:rsidP="00CD01C9">
      <w:pPr>
        <w:spacing w:after="0" w:line="320" w:lineRule="exact"/>
        <w:ind w:firstLine="432"/>
        <w:rPr>
          <w:rFonts w:cs="Times New Roman"/>
          <w:b/>
          <w:i/>
          <w:szCs w:val="24"/>
          <w:lang w:val="en-US"/>
        </w:rPr>
      </w:pPr>
      <w:r w:rsidRPr="00BB550F">
        <w:rPr>
          <w:rFonts w:cs="Times New Roman"/>
          <w:b/>
          <w:i/>
          <w:szCs w:val="24"/>
          <w:lang w:val="en-US"/>
        </w:rPr>
        <w:t xml:space="preserve">Impact </w:t>
      </w:r>
    </w:p>
    <w:p w:rsidR="006D01C9" w:rsidRPr="00BB550F" w:rsidRDefault="006D01C9" w:rsidP="00CD01C9">
      <w:pPr>
        <w:spacing w:after="0" w:line="320" w:lineRule="exact"/>
        <w:ind w:firstLine="432"/>
        <w:rPr>
          <w:rFonts w:cs="Times New Roman"/>
          <w:spacing w:val="1"/>
          <w:szCs w:val="24"/>
          <w:shd w:val="clear" w:color="auto" w:fill="FFFFFF"/>
        </w:rPr>
      </w:pPr>
      <w:r w:rsidRPr="00BB550F">
        <w:rPr>
          <w:rFonts w:cs="Times New Roman"/>
          <w:szCs w:val="24"/>
        </w:rPr>
        <w:t xml:space="preserve">In the aftermath of </w:t>
      </w:r>
      <w:r w:rsidR="00F56688" w:rsidRPr="00BB550F">
        <w:rPr>
          <w:rFonts w:cs="Times New Roman"/>
          <w:szCs w:val="24"/>
        </w:rPr>
        <w:t xml:space="preserve">the </w:t>
      </w:r>
      <w:r w:rsidRPr="00BB550F">
        <w:rPr>
          <w:rFonts w:cs="Times New Roman"/>
          <w:szCs w:val="24"/>
        </w:rPr>
        <w:t xml:space="preserve">split verdict, there are still unsolved queries about the validity of the Hijab and its justification for banning in educational institutions. The case in hand is now posted before the Hon’ble Chief Justice of India for hearing by a larger constitutional bench. In the meantime, reports have suggested that with the split verdict of the Hijab-row, the state of Karnataka witnessed </w:t>
      </w:r>
      <w:r w:rsidR="00155297" w:rsidRPr="00BB550F">
        <w:rPr>
          <w:rFonts w:cs="Times New Roman"/>
          <w:szCs w:val="24"/>
        </w:rPr>
        <w:t xml:space="preserve">a </w:t>
      </w:r>
      <w:r w:rsidRPr="00BB550F">
        <w:rPr>
          <w:rFonts w:cs="Times New Roman"/>
          <w:szCs w:val="24"/>
        </w:rPr>
        <w:t>rise in the instances of circumscription on the fundamental right to education</w:t>
      </w:r>
      <w:r w:rsidRPr="00BB550F">
        <w:rPr>
          <w:rFonts w:cs="Times New Roman"/>
          <w:szCs w:val="24"/>
          <w:lang w:val="en-US"/>
        </w:rPr>
        <w:t xml:space="preserve">. Post </w:t>
      </w:r>
      <w:r w:rsidRPr="00BB550F">
        <w:rPr>
          <w:rFonts w:cs="Times New Roman"/>
          <w:szCs w:val="24"/>
        </w:rPr>
        <w:t>the directive and judicial verdict, there were significant ramifications to this “de</w:t>
      </w:r>
      <w:r w:rsidR="00707B3E" w:rsidRPr="00BB550F">
        <w:rPr>
          <w:rFonts w:cs="Times New Roman"/>
          <w:szCs w:val="24"/>
        </w:rPr>
        <w:t>-</w:t>
      </w:r>
      <w:r w:rsidRPr="00BB550F">
        <w:rPr>
          <w:rFonts w:cs="Times New Roman"/>
          <w:szCs w:val="24"/>
        </w:rPr>
        <w:t xml:space="preserve">facto” policy of banning the hijab. Over a question enquired by MLA Sowmya Reddy on September </w:t>
      </w:r>
      <w:r w:rsidR="00D86A2E" w:rsidRPr="00BB550F">
        <w:rPr>
          <w:rFonts w:cs="Times New Roman"/>
          <w:szCs w:val="24"/>
        </w:rPr>
        <w:t xml:space="preserve">22, </w:t>
      </w:r>
      <w:r w:rsidRPr="00BB550F">
        <w:rPr>
          <w:rFonts w:cs="Times New Roman"/>
          <w:szCs w:val="24"/>
        </w:rPr>
        <w:t>2022 on total drop-outs girls who wear Hijab (between the age</w:t>
      </w:r>
      <w:r w:rsidR="00155297" w:rsidRPr="00BB550F">
        <w:rPr>
          <w:rFonts w:cs="Times New Roman"/>
          <w:szCs w:val="24"/>
        </w:rPr>
        <w:t>s</w:t>
      </w:r>
      <w:r w:rsidRPr="00BB550F">
        <w:rPr>
          <w:rFonts w:cs="Times New Roman"/>
          <w:szCs w:val="24"/>
        </w:rPr>
        <w:t xml:space="preserve"> of 6 to 18 years), the Ministry of Primary and Secondary Education furnished constituency-wise statistics with around 1010 students, quitting schools either because of Hijab ban or allied reasons.</w:t>
      </w:r>
      <w:r w:rsidRPr="00BB550F">
        <w:rPr>
          <w:rStyle w:val="FootnoteReference"/>
          <w:rFonts w:cs="Times New Roman"/>
          <w:szCs w:val="24"/>
        </w:rPr>
        <w:footnoteReference w:id="40"/>
      </w:r>
      <w:r w:rsidRPr="00BB550F">
        <w:rPr>
          <w:rFonts w:cs="Times New Roman"/>
          <w:szCs w:val="24"/>
        </w:rPr>
        <w:t>Even across adjoining districts like S</w:t>
      </w:r>
      <w:r w:rsidRPr="00BB550F">
        <w:rPr>
          <w:rFonts w:cs="Times New Roman"/>
          <w:spacing w:val="1"/>
          <w:szCs w:val="24"/>
          <w:shd w:val="clear" w:color="auto" w:fill="FFFFFF"/>
        </w:rPr>
        <w:t xml:space="preserve">hivamogga, Hijab-wearing students of Karnataka Public School went backhome following the denial of entering the school. Similar events have been documented in Indavara in Chikkamagaluru taluk, </w:t>
      </w:r>
      <w:r w:rsidR="00FA147A" w:rsidRPr="00BB550F">
        <w:rPr>
          <w:rFonts w:cs="Times New Roman"/>
          <w:spacing w:val="1"/>
          <w:szCs w:val="24"/>
          <w:shd w:val="clear" w:color="auto" w:fill="FFFFFF"/>
        </w:rPr>
        <w:t xml:space="preserve">Belur in Hassan district, and </w:t>
      </w:r>
      <w:r w:rsidRPr="00BB550F">
        <w:rPr>
          <w:rFonts w:cs="Times New Roman"/>
          <w:spacing w:val="1"/>
          <w:szCs w:val="24"/>
          <w:shd w:val="clear" w:color="auto" w:fill="FFFFFF"/>
        </w:rPr>
        <w:t xml:space="preserve">Shiralakoppa and Shikaripur in Shivamogga district. Furthermore, protests have </w:t>
      </w:r>
      <w:r w:rsidR="004F6650" w:rsidRPr="00BB550F">
        <w:rPr>
          <w:rFonts w:cs="Times New Roman"/>
          <w:spacing w:val="1"/>
          <w:szCs w:val="24"/>
          <w:shd w:val="clear" w:color="auto" w:fill="FFFFFF"/>
        </w:rPr>
        <w:lastRenderedPageBreak/>
        <w:t xml:space="preserve">broken out in various places of </w:t>
      </w:r>
      <w:r w:rsidRPr="00BB550F">
        <w:rPr>
          <w:rFonts w:cs="Times New Roman"/>
          <w:spacing w:val="1"/>
          <w:szCs w:val="24"/>
          <w:shd w:val="clear" w:color="auto" w:fill="FFFFFF"/>
        </w:rPr>
        <w:t>the State against Muslim girls wearing hijabs, causing concern among the students.</w:t>
      </w:r>
      <w:r w:rsidRPr="00BB550F">
        <w:rPr>
          <w:rStyle w:val="FootnoteReference"/>
          <w:rFonts w:cs="Times New Roman"/>
          <w:spacing w:val="1"/>
          <w:szCs w:val="24"/>
          <w:shd w:val="clear" w:color="auto" w:fill="FFFFFF"/>
        </w:rPr>
        <w:footnoteReference w:id="41"/>
      </w:r>
    </w:p>
    <w:p w:rsidR="000A6FB4" w:rsidRPr="00BB550F" w:rsidRDefault="00D22134" w:rsidP="00CD01C9">
      <w:pPr>
        <w:spacing w:after="0" w:line="320" w:lineRule="exact"/>
        <w:ind w:firstLine="432"/>
        <w:rPr>
          <w:rFonts w:cs="Times New Roman"/>
          <w:szCs w:val="24"/>
          <w:lang w:val="en-US"/>
        </w:rPr>
      </w:pPr>
      <w:r w:rsidRPr="00BB550F">
        <w:rPr>
          <w:rFonts w:cs="Times New Roman"/>
          <w:szCs w:val="24"/>
          <w:lang w:val="en-US"/>
        </w:rPr>
        <w:t xml:space="preserve">Following the </w:t>
      </w:r>
      <w:r w:rsidR="001C63DC" w:rsidRPr="00BB550F">
        <w:rPr>
          <w:rFonts w:cs="Times New Roman"/>
          <w:szCs w:val="24"/>
          <w:lang w:val="en-US"/>
        </w:rPr>
        <w:t>Karnataka</w:t>
      </w:r>
      <w:r w:rsidRPr="00BB550F">
        <w:rPr>
          <w:rFonts w:cs="Times New Roman"/>
          <w:szCs w:val="24"/>
          <w:lang w:val="en-US"/>
        </w:rPr>
        <w:t xml:space="preserve"> incident, </w:t>
      </w:r>
      <w:r w:rsidR="00E641B9" w:rsidRPr="00BB550F">
        <w:rPr>
          <w:rFonts w:cs="Times New Roman"/>
          <w:szCs w:val="24"/>
          <w:lang w:val="en-US"/>
        </w:rPr>
        <w:t xml:space="preserve">the Hon’ble High Court of Bombay was confronted with </w:t>
      </w:r>
      <w:r w:rsidRPr="00BB550F">
        <w:rPr>
          <w:rFonts w:cs="Times New Roman"/>
          <w:szCs w:val="24"/>
          <w:lang w:val="en-US"/>
        </w:rPr>
        <w:t xml:space="preserve">similar contentious issues </w:t>
      </w:r>
      <w:r w:rsidR="00D301FF" w:rsidRPr="00BB550F">
        <w:rPr>
          <w:rFonts w:cs="Times New Roman"/>
          <w:szCs w:val="24"/>
          <w:lang w:val="en-US"/>
        </w:rPr>
        <w:t xml:space="preserve">recently </w:t>
      </w:r>
      <w:r w:rsidR="00327F97" w:rsidRPr="00BB550F">
        <w:rPr>
          <w:rFonts w:cs="Times New Roman"/>
          <w:szCs w:val="24"/>
          <w:lang w:val="en-US"/>
        </w:rPr>
        <w:t xml:space="preserve">raised </w:t>
      </w:r>
      <w:r w:rsidRPr="00BB550F">
        <w:rPr>
          <w:rFonts w:cs="Times New Roman"/>
          <w:szCs w:val="24"/>
          <w:lang w:val="en-US"/>
        </w:rPr>
        <w:t xml:space="preserve">in </w:t>
      </w:r>
      <w:r w:rsidR="00D301FF" w:rsidRPr="00BB550F">
        <w:rPr>
          <w:rFonts w:cs="Times New Roman"/>
          <w:szCs w:val="24"/>
          <w:lang w:val="en-US"/>
        </w:rPr>
        <w:t xml:space="preserve">the </w:t>
      </w:r>
      <w:r w:rsidRPr="00BB550F">
        <w:rPr>
          <w:rFonts w:cs="Times New Roman"/>
          <w:szCs w:val="24"/>
          <w:lang w:val="en-US"/>
        </w:rPr>
        <w:t>cas</w:t>
      </w:r>
      <w:r w:rsidR="00E641B9" w:rsidRPr="00BB550F">
        <w:rPr>
          <w:rFonts w:cs="Times New Roman"/>
          <w:szCs w:val="24"/>
          <w:lang w:val="en-US"/>
        </w:rPr>
        <w:t>e of </w:t>
      </w:r>
      <w:hyperlink r:id="rId11" w:history="1">
        <w:r w:rsidR="00E641B9" w:rsidRPr="00BB550F">
          <w:rPr>
            <w:rFonts w:cs="Times New Roman"/>
            <w:b/>
            <w:bCs/>
            <w:i/>
            <w:szCs w:val="24"/>
            <w:lang w:val="en-US"/>
          </w:rPr>
          <w:t>Zainab Abdul QayyumChoudhary</w:t>
        </w:r>
        <w:r w:rsidR="00E641B9" w:rsidRPr="00BB550F">
          <w:rPr>
            <w:rFonts w:cs="Times New Roman"/>
            <w:b/>
            <w:bCs/>
            <w:szCs w:val="24"/>
            <w:lang w:val="en-US"/>
          </w:rPr>
          <w:t xml:space="preserve">v. </w:t>
        </w:r>
        <w:r w:rsidR="00E641B9" w:rsidRPr="00BB550F">
          <w:rPr>
            <w:rFonts w:cs="Times New Roman"/>
            <w:b/>
            <w:bCs/>
            <w:i/>
            <w:szCs w:val="24"/>
            <w:lang w:val="en-US"/>
          </w:rPr>
          <w:t>ChemburTrombay Education Society</w:t>
        </w:r>
      </w:hyperlink>
      <w:r w:rsidR="00327F97" w:rsidRPr="00BB550F">
        <w:rPr>
          <w:rFonts w:cs="Times New Roman"/>
          <w:szCs w:val="24"/>
          <w:lang w:val="en-US"/>
        </w:rPr>
        <w:t>’</w:t>
      </w:r>
      <w:r w:rsidR="00327F97" w:rsidRPr="00BB550F">
        <w:rPr>
          <w:rFonts w:cs="Times New Roman"/>
          <w:b/>
          <w:bCs/>
          <w:i/>
          <w:iCs/>
          <w:szCs w:val="24"/>
          <w:lang w:val="en-US"/>
        </w:rPr>
        <w:t>s.</w:t>
      </w:r>
      <w:r w:rsidR="00EB4F30" w:rsidRPr="00BB550F">
        <w:rPr>
          <w:rStyle w:val="FootnoteReference"/>
          <w:rFonts w:cs="Times New Roman"/>
          <w:b/>
          <w:bCs/>
          <w:i/>
          <w:iCs/>
          <w:szCs w:val="24"/>
          <w:lang w:val="en-US"/>
        </w:rPr>
        <w:footnoteReference w:id="42"/>
      </w:r>
      <w:r w:rsidRPr="00BB550F">
        <w:rPr>
          <w:rFonts w:cs="Times New Roman"/>
          <w:szCs w:val="24"/>
          <w:lang w:val="en-US"/>
        </w:rPr>
        <w:t>I</w:t>
      </w:r>
      <w:r w:rsidR="00E641B9" w:rsidRPr="00BB550F">
        <w:rPr>
          <w:rFonts w:cs="Times New Roman"/>
          <w:szCs w:val="24"/>
          <w:lang w:val="en-US"/>
        </w:rPr>
        <w:t xml:space="preserve">n </w:t>
      </w:r>
      <w:r w:rsidR="00D301FF" w:rsidRPr="00BB550F">
        <w:rPr>
          <w:rFonts w:cs="Times New Roman"/>
          <w:szCs w:val="24"/>
          <w:lang w:val="en-US"/>
        </w:rPr>
        <w:t xml:space="preserve">the </w:t>
      </w:r>
      <w:r w:rsidR="00E641B9" w:rsidRPr="00BB550F">
        <w:rPr>
          <w:rFonts w:cs="Times New Roman"/>
          <w:szCs w:val="24"/>
          <w:lang w:val="en-US"/>
        </w:rPr>
        <w:t xml:space="preserve">judgment delivered on June </w:t>
      </w:r>
      <w:r w:rsidR="000A6FB4" w:rsidRPr="00BB550F">
        <w:rPr>
          <w:rFonts w:cs="Times New Roman"/>
          <w:szCs w:val="24"/>
          <w:lang w:val="en-US"/>
        </w:rPr>
        <w:t xml:space="preserve">26, </w:t>
      </w:r>
      <w:r w:rsidR="00E641B9" w:rsidRPr="00BB550F">
        <w:rPr>
          <w:rFonts w:cs="Times New Roman"/>
          <w:szCs w:val="24"/>
          <w:lang w:val="en-US"/>
        </w:rPr>
        <w:t xml:space="preserve">2024, the court </w:t>
      </w:r>
      <w:r w:rsidR="00D301FF" w:rsidRPr="00BB550F">
        <w:rPr>
          <w:rFonts w:cs="Times New Roman"/>
          <w:szCs w:val="24"/>
          <w:lang w:val="en-US"/>
        </w:rPr>
        <w:t xml:space="preserve">dismissed </w:t>
      </w:r>
      <w:r w:rsidR="00327F97" w:rsidRPr="00BB550F">
        <w:rPr>
          <w:rFonts w:cs="Times New Roman"/>
          <w:szCs w:val="24"/>
          <w:lang w:val="en-US"/>
        </w:rPr>
        <w:t>the H</w:t>
      </w:r>
      <w:r w:rsidR="00D301FF" w:rsidRPr="00BB550F">
        <w:rPr>
          <w:rFonts w:cs="Times New Roman"/>
          <w:szCs w:val="24"/>
          <w:lang w:val="en-US"/>
        </w:rPr>
        <w:t xml:space="preserve">ijab as </w:t>
      </w:r>
      <w:r w:rsidR="00E641B9" w:rsidRPr="00BB550F">
        <w:rPr>
          <w:rFonts w:cs="Times New Roman"/>
          <w:szCs w:val="24"/>
          <w:lang w:val="en-US"/>
        </w:rPr>
        <w:t xml:space="preserve">ERP under </w:t>
      </w:r>
      <w:r w:rsidR="000A6FB4" w:rsidRPr="00BB550F">
        <w:rPr>
          <w:rFonts w:cs="Times New Roman"/>
          <w:szCs w:val="24"/>
          <w:lang w:val="en-US"/>
        </w:rPr>
        <w:t>A</w:t>
      </w:r>
      <w:r w:rsidR="00E641B9" w:rsidRPr="00BB550F">
        <w:rPr>
          <w:rFonts w:cs="Times New Roman"/>
          <w:szCs w:val="24"/>
          <w:lang w:val="en-US"/>
        </w:rPr>
        <w:t xml:space="preserve">rticle 25 and upheld a ban </w:t>
      </w:r>
      <w:r w:rsidR="003D0E48" w:rsidRPr="00BB550F">
        <w:rPr>
          <w:rFonts w:cs="Times New Roman"/>
          <w:szCs w:val="24"/>
          <w:lang w:val="en-US"/>
        </w:rPr>
        <w:t xml:space="preserve">imposed by the ChemburTrombay Education Society’ </w:t>
      </w:r>
      <w:r w:rsidR="00E641B9" w:rsidRPr="00BB550F">
        <w:rPr>
          <w:rFonts w:cs="Times New Roman"/>
          <w:szCs w:val="24"/>
          <w:lang w:val="en-US"/>
        </w:rPr>
        <w:t xml:space="preserve">on </w:t>
      </w:r>
      <w:r w:rsidR="00D301FF" w:rsidRPr="00BB550F">
        <w:rPr>
          <w:rFonts w:cs="Times New Roman"/>
          <w:szCs w:val="24"/>
          <w:lang w:val="en-US"/>
        </w:rPr>
        <w:t xml:space="preserve">the </w:t>
      </w:r>
      <w:r w:rsidR="00327F97" w:rsidRPr="00BB550F">
        <w:rPr>
          <w:rFonts w:cs="Times New Roman"/>
          <w:szCs w:val="24"/>
          <w:lang w:val="en-US"/>
        </w:rPr>
        <w:t>H</w:t>
      </w:r>
      <w:r w:rsidR="00D301FF" w:rsidRPr="00BB550F">
        <w:rPr>
          <w:rFonts w:cs="Times New Roman"/>
          <w:szCs w:val="24"/>
          <w:lang w:val="en-US"/>
        </w:rPr>
        <w:t>ijab in</w:t>
      </w:r>
      <w:r w:rsidR="00F56688" w:rsidRPr="00BB550F">
        <w:rPr>
          <w:rFonts w:cs="Times New Roman"/>
          <w:szCs w:val="24"/>
          <w:lang w:val="en-US"/>
        </w:rPr>
        <w:t>side</w:t>
      </w:r>
      <w:r w:rsidR="00D301FF" w:rsidRPr="00BB550F">
        <w:rPr>
          <w:rFonts w:cs="Times New Roman"/>
          <w:szCs w:val="24"/>
          <w:lang w:val="en-US"/>
        </w:rPr>
        <w:t xml:space="preserve"> the college campus</w:t>
      </w:r>
      <w:r w:rsidR="00E641B9" w:rsidRPr="00BB550F">
        <w:rPr>
          <w:rFonts w:cs="Times New Roman"/>
          <w:szCs w:val="24"/>
          <w:lang w:val="en-US"/>
        </w:rPr>
        <w:t xml:space="preserve"> keeping in view</w:t>
      </w:r>
      <w:r w:rsidR="00327F97" w:rsidRPr="00BB550F">
        <w:rPr>
          <w:rFonts w:cs="Times New Roman"/>
          <w:szCs w:val="24"/>
          <w:lang w:val="en-US"/>
        </w:rPr>
        <w:t xml:space="preserve"> the</w:t>
      </w:r>
      <w:r w:rsidR="00E641B9" w:rsidRPr="00BB550F">
        <w:rPr>
          <w:rFonts w:cs="Times New Roman"/>
          <w:szCs w:val="24"/>
          <w:lang w:val="en-US"/>
        </w:rPr>
        <w:t xml:space="preserve"> ‘larger academic interest</w:t>
      </w:r>
      <w:r w:rsidR="003D0E48" w:rsidRPr="00BB550F">
        <w:rPr>
          <w:rFonts w:cs="Times New Roman"/>
          <w:szCs w:val="24"/>
          <w:lang w:val="en-US"/>
        </w:rPr>
        <w:t>.’ Clause 2</w:t>
      </w:r>
      <w:r w:rsidRPr="00BB550F">
        <w:rPr>
          <w:rFonts w:cs="Times New Roman"/>
          <w:szCs w:val="24"/>
          <w:lang w:val="en-US"/>
        </w:rPr>
        <w:t xml:space="preserve"> of </w:t>
      </w:r>
      <w:r w:rsidR="003D0E48" w:rsidRPr="00BB550F">
        <w:rPr>
          <w:rFonts w:cs="Times New Roman"/>
          <w:szCs w:val="24"/>
          <w:lang w:val="en-US"/>
        </w:rPr>
        <w:t>the notification</w:t>
      </w:r>
      <w:r w:rsidRPr="00BB550F">
        <w:rPr>
          <w:rFonts w:cs="Times New Roman"/>
          <w:szCs w:val="24"/>
          <w:lang w:val="en-US"/>
        </w:rPr>
        <w:t xml:space="preserve"> stated</w:t>
      </w:r>
      <w:r w:rsidR="000A6FB4" w:rsidRPr="00BB550F">
        <w:rPr>
          <w:rFonts w:cs="Times New Roman"/>
          <w:szCs w:val="24"/>
          <w:lang w:val="en-US"/>
        </w:rPr>
        <w:t>:</w:t>
      </w:r>
    </w:p>
    <w:p w:rsidR="009510A1" w:rsidRPr="00BB550F" w:rsidRDefault="004F6650" w:rsidP="00CD01C9">
      <w:pPr>
        <w:spacing w:after="0" w:line="320" w:lineRule="exact"/>
        <w:ind w:firstLine="432"/>
        <w:rPr>
          <w:rFonts w:cs="Times New Roman"/>
          <w:szCs w:val="24"/>
          <w:lang w:val="en-US"/>
        </w:rPr>
      </w:pPr>
      <w:r w:rsidRPr="00BB550F">
        <w:rPr>
          <w:rFonts w:cs="Times New Roman"/>
          <w:szCs w:val="24"/>
          <w:lang w:val="en-US"/>
        </w:rPr>
        <w:t>“</w:t>
      </w:r>
      <w:r w:rsidR="00D22134" w:rsidRPr="00BB550F">
        <w:rPr>
          <w:rFonts w:cs="Times New Roman"/>
          <w:i/>
          <w:szCs w:val="24"/>
          <w:lang w:val="en-US"/>
        </w:rPr>
        <w:t>You shall follow the college dress code of formal and decent attire which shall not reveal anyone’s religion such as No Burkha, No Nakab, No Hijab, No Cap, No Badge, No Stole, etc. Only full or half shirt</w:t>
      </w:r>
      <w:r w:rsidR="00327F97" w:rsidRPr="00BB550F">
        <w:rPr>
          <w:rFonts w:cs="Times New Roman"/>
          <w:i/>
          <w:szCs w:val="24"/>
          <w:lang w:val="en-US"/>
        </w:rPr>
        <w:t>s</w:t>
      </w:r>
      <w:r w:rsidR="00D22134" w:rsidRPr="00BB550F">
        <w:rPr>
          <w:rFonts w:cs="Times New Roman"/>
          <w:i/>
          <w:szCs w:val="24"/>
          <w:lang w:val="en-US"/>
        </w:rPr>
        <w:t xml:space="preserve"> and normal trousers for boys and any Indian/</w:t>
      </w:r>
      <w:r w:rsidR="00327F97" w:rsidRPr="00BB550F">
        <w:rPr>
          <w:rFonts w:cs="Times New Roman"/>
          <w:i/>
          <w:szCs w:val="24"/>
          <w:lang w:val="en-US"/>
        </w:rPr>
        <w:t xml:space="preserve"> W</w:t>
      </w:r>
      <w:r w:rsidR="00D22134" w:rsidRPr="00BB550F">
        <w:rPr>
          <w:rFonts w:cs="Times New Roman"/>
          <w:i/>
          <w:szCs w:val="24"/>
          <w:lang w:val="en-US"/>
        </w:rPr>
        <w:t>estern non-revealing dress</w:t>
      </w:r>
      <w:r w:rsidR="00327F97" w:rsidRPr="00BB550F">
        <w:rPr>
          <w:rFonts w:cs="Times New Roman"/>
          <w:i/>
          <w:szCs w:val="24"/>
          <w:lang w:val="en-US"/>
        </w:rPr>
        <w:t>es</w:t>
      </w:r>
      <w:r w:rsidR="00D22134" w:rsidRPr="00BB550F">
        <w:rPr>
          <w:rFonts w:cs="Times New Roman"/>
          <w:i/>
          <w:szCs w:val="24"/>
          <w:lang w:val="en-US"/>
        </w:rPr>
        <w:t xml:space="preserve"> for girls on the college campus. Changing room available for girls</w:t>
      </w:r>
      <w:r w:rsidRPr="00BB550F">
        <w:rPr>
          <w:rFonts w:cs="Times New Roman"/>
          <w:szCs w:val="24"/>
          <w:lang w:val="en-US"/>
        </w:rPr>
        <w:t>”.</w:t>
      </w:r>
    </w:p>
    <w:p w:rsidR="00D22134" w:rsidRPr="00BB550F" w:rsidRDefault="00D301FF" w:rsidP="00CD01C9">
      <w:pPr>
        <w:spacing w:after="0" w:line="320" w:lineRule="exact"/>
        <w:ind w:firstLine="432"/>
        <w:rPr>
          <w:rFonts w:cs="Times New Roman"/>
          <w:szCs w:val="24"/>
          <w:lang w:val="en-US"/>
        </w:rPr>
      </w:pPr>
      <w:r w:rsidRPr="00BB550F">
        <w:rPr>
          <w:rFonts w:cs="Times New Roman"/>
          <w:szCs w:val="24"/>
          <w:lang w:val="en-US"/>
        </w:rPr>
        <w:t>Further,</w:t>
      </w:r>
      <w:r w:rsidR="00EB536E" w:rsidRPr="00BB550F">
        <w:rPr>
          <w:rFonts w:cs="Times New Roman"/>
          <w:szCs w:val="24"/>
          <w:lang w:val="en-US"/>
        </w:rPr>
        <w:t xml:space="preserve"> the </w:t>
      </w:r>
      <w:r w:rsidRPr="00BB550F">
        <w:rPr>
          <w:rFonts w:cs="Times New Roman"/>
          <w:szCs w:val="24"/>
          <w:lang w:val="en-US"/>
        </w:rPr>
        <w:t xml:space="preserve">Court was of the view that the </w:t>
      </w:r>
      <w:r w:rsidR="00EB536E" w:rsidRPr="00BB550F">
        <w:rPr>
          <w:rFonts w:cs="Times New Roman"/>
          <w:szCs w:val="24"/>
          <w:lang w:val="en-US"/>
        </w:rPr>
        <w:t xml:space="preserve">instruction towards </w:t>
      </w:r>
      <w:r w:rsidR="00F56688" w:rsidRPr="00BB550F">
        <w:rPr>
          <w:rFonts w:cs="Times New Roman"/>
          <w:szCs w:val="24"/>
          <w:lang w:val="en-US"/>
        </w:rPr>
        <w:t xml:space="preserve">the </w:t>
      </w:r>
      <w:r w:rsidR="00EB536E" w:rsidRPr="00BB550F">
        <w:rPr>
          <w:rFonts w:cs="Times New Roman"/>
          <w:szCs w:val="24"/>
          <w:lang w:val="en-US"/>
        </w:rPr>
        <w:t xml:space="preserve">prescribed‘dress code’ </w:t>
      </w:r>
      <w:r w:rsidRPr="00BB550F">
        <w:rPr>
          <w:rFonts w:cs="Times New Roman"/>
          <w:szCs w:val="24"/>
          <w:lang w:val="en-US"/>
        </w:rPr>
        <w:t xml:space="preserve">is justified in the light of </w:t>
      </w:r>
      <w:r w:rsidR="00327F97" w:rsidRPr="00BB550F">
        <w:rPr>
          <w:rFonts w:cs="Times New Roman"/>
          <w:szCs w:val="24"/>
          <w:lang w:val="en-US"/>
        </w:rPr>
        <w:t xml:space="preserve">the </w:t>
      </w:r>
      <w:r w:rsidRPr="00BB550F">
        <w:rPr>
          <w:rFonts w:cs="Times New Roman"/>
          <w:szCs w:val="24"/>
          <w:lang w:val="en-US"/>
        </w:rPr>
        <w:t>right</w:t>
      </w:r>
      <w:r w:rsidR="00EB536E" w:rsidRPr="00BB550F">
        <w:rPr>
          <w:rFonts w:cs="Times New Roman"/>
          <w:szCs w:val="24"/>
          <w:lang w:val="en-US"/>
        </w:rPr>
        <w:t xml:space="preserve"> of the Collegeadministration</w:t>
      </w:r>
      <w:r w:rsidRPr="00BB550F">
        <w:rPr>
          <w:rFonts w:cs="Times New Roman"/>
          <w:szCs w:val="24"/>
          <w:lang w:val="en-US"/>
        </w:rPr>
        <w:t xml:space="preserve"> to administer under </w:t>
      </w:r>
      <w:r w:rsidR="009510A1" w:rsidRPr="00BB550F">
        <w:rPr>
          <w:rFonts w:cs="Times New Roman"/>
          <w:szCs w:val="24"/>
          <w:lang w:val="en-US"/>
        </w:rPr>
        <w:t>A</w:t>
      </w:r>
      <w:r w:rsidRPr="00BB550F">
        <w:rPr>
          <w:rFonts w:cs="Times New Roman"/>
          <w:szCs w:val="24"/>
          <w:lang w:val="en-US"/>
        </w:rPr>
        <w:t xml:space="preserve">rticle 19(1)(g) and </w:t>
      </w:r>
      <w:r w:rsidR="009510A1" w:rsidRPr="00BB550F">
        <w:rPr>
          <w:rFonts w:cs="Times New Roman"/>
          <w:szCs w:val="24"/>
          <w:lang w:val="en-US"/>
        </w:rPr>
        <w:t>A</w:t>
      </w:r>
      <w:r w:rsidRPr="00BB550F">
        <w:rPr>
          <w:rFonts w:cs="Times New Roman"/>
          <w:szCs w:val="24"/>
          <w:lang w:val="en-US"/>
        </w:rPr>
        <w:t xml:space="preserve">rticle 26 of the Constitution. Moreover, </w:t>
      </w:r>
      <w:r w:rsidR="004F6650" w:rsidRPr="00BB550F">
        <w:rPr>
          <w:rFonts w:cs="Times New Roman"/>
          <w:szCs w:val="24"/>
          <w:lang w:val="en-US"/>
        </w:rPr>
        <w:t>there is no infirmity in</w:t>
      </w:r>
      <w:r w:rsidR="00EB536E" w:rsidRPr="00BB550F">
        <w:rPr>
          <w:rFonts w:cs="Times New Roman"/>
          <w:szCs w:val="24"/>
          <w:lang w:val="en-US"/>
        </w:rPr>
        <w:t xml:space="preserve"> disciplinary instruction for </w:t>
      </w:r>
      <w:r w:rsidRPr="00BB550F">
        <w:rPr>
          <w:rFonts w:cs="Times New Roman"/>
          <w:szCs w:val="24"/>
          <w:lang w:val="en-US"/>
        </w:rPr>
        <w:t>student</w:t>
      </w:r>
      <w:r w:rsidR="004F6650" w:rsidRPr="00BB550F">
        <w:rPr>
          <w:rFonts w:cs="Times New Roman"/>
          <w:szCs w:val="24"/>
          <w:lang w:val="en-US"/>
        </w:rPr>
        <w:t xml:space="preserve">s. Therefore, it doesn’t </w:t>
      </w:r>
      <w:r w:rsidR="00F951E9" w:rsidRPr="00BB550F">
        <w:rPr>
          <w:rFonts w:cs="Times New Roman"/>
          <w:szCs w:val="24"/>
          <w:lang w:val="en-US"/>
        </w:rPr>
        <w:t xml:space="preserve">violate </w:t>
      </w:r>
      <w:r w:rsidR="009510A1" w:rsidRPr="00BB550F">
        <w:rPr>
          <w:rFonts w:cs="Times New Roman"/>
          <w:szCs w:val="24"/>
          <w:lang w:val="en-US"/>
        </w:rPr>
        <w:t>A</w:t>
      </w:r>
      <w:r w:rsidRPr="00BB550F">
        <w:rPr>
          <w:rFonts w:cs="Times New Roman"/>
          <w:szCs w:val="24"/>
          <w:lang w:val="en-US"/>
        </w:rPr>
        <w:t>rt</w:t>
      </w:r>
      <w:r w:rsidR="00EB536E" w:rsidRPr="00BB550F">
        <w:rPr>
          <w:rFonts w:cs="Times New Roman"/>
          <w:szCs w:val="24"/>
          <w:lang w:val="en-US"/>
        </w:rPr>
        <w:t xml:space="preserve">icle 19(1)(a) and </w:t>
      </w:r>
      <w:r w:rsidR="009510A1" w:rsidRPr="00BB550F">
        <w:rPr>
          <w:rFonts w:cs="Times New Roman"/>
          <w:szCs w:val="24"/>
          <w:lang w:val="en-US"/>
        </w:rPr>
        <w:t>A</w:t>
      </w:r>
      <w:r w:rsidR="00EB536E" w:rsidRPr="00BB550F">
        <w:rPr>
          <w:rFonts w:cs="Times New Roman"/>
          <w:szCs w:val="24"/>
          <w:lang w:val="en-US"/>
        </w:rPr>
        <w:t>rticle 25.</w:t>
      </w:r>
    </w:p>
    <w:p w:rsidR="001C63DC" w:rsidRPr="00BB550F" w:rsidRDefault="00D22134" w:rsidP="00CD01C9">
      <w:pPr>
        <w:spacing w:after="0" w:line="320" w:lineRule="exact"/>
        <w:ind w:firstLine="432"/>
        <w:rPr>
          <w:rFonts w:cs="Times New Roman"/>
          <w:szCs w:val="24"/>
          <w:lang w:val="en-US"/>
        </w:rPr>
      </w:pPr>
      <w:r w:rsidRPr="00BB550F">
        <w:rPr>
          <w:rFonts w:cs="Times New Roman"/>
          <w:szCs w:val="24"/>
          <w:lang w:val="en-US"/>
        </w:rPr>
        <w:t xml:space="preserve">In </w:t>
      </w:r>
      <w:r w:rsidR="00F56688" w:rsidRPr="00BB550F">
        <w:rPr>
          <w:rFonts w:cs="Times New Roman"/>
          <w:szCs w:val="24"/>
          <w:lang w:val="en-US"/>
        </w:rPr>
        <w:t xml:space="preserve">the </w:t>
      </w:r>
      <w:r w:rsidRPr="00BB550F">
        <w:rPr>
          <w:rFonts w:cs="Times New Roman"/>
          <w:szCs w:val="24"/>
          <w:lang w:val="en-US"/>
        </w:rPr>
        <w:t>absence of any conclusive stand by the</w:t>
      </w:r>
      <w:r w:rsidR="00F951E9" w:rsidRPr="00BB550F">
        <w:rPr>
          <w:rFonts w:cs="Times New Roman"/>
          <w:szCs w:val="24"/>
          <w:lang w:val="en-US"/>
        </w:rPr>
        <w:t xml:space="preserve"> Apex</w:t>
      </w:r>
      <w:r w:rsidRPr="00BB550F">
        <w:rPr>
          <w:rFonts w:cs="Times New Roman"/>
          <w:szCs w:val="24"/>
          <w:lang w:val="en-US"/>
        </w:rPr>
        <w:t xml:space="preserve"> Court</w:t>
      </w:r>
      <w:r w:rsidR="00EA304A" w:rsidRPr="00BB550F">
        <w:rPr>
          <w:rFonts w:cs="Times New Roman"/>
          <w:szCs w:val="24"/>
          <w:lang w:val="en-US"/>
        </w:rPr>
        <w:t xml:space="preserve"> earlier in the 2022 case</w:t>
      </w:r>
      <w:r w:rsidRPr="00BB550F">
        <w:rPr>
          <w:rFonts w:cs="Times New Roman"/>
          <w:szCs w:val="24"/>
          <w:lang w:val="en-US"/>
        </w:rPr>
        <w:t xml:space="preserve">, </w:t>
      </w:r>
      <w:r w:rsidR="00EA304A" w:rsidRPr="00BB550F">
        <w:rPr>
          <w:rFonts w:cs="Times New Roman"/>
          <w:szCs w:val="24"/>
          <w:lang w:val="en-US"/>
        </w:rPr>
        <w:t xml:space="preserve">the </w:t>
      </w:r>
      <w:r w:rsidRPr="00BB550F">
        <w:rPr>
          <w:rFonts w:cs="Times New Roman"/>
          <w:szCs w:val="24"/>
          <w:lang w:val="en-US"/>
        </w:rPr>
        <w:t>Bombay High Court too could not appreciate the need and ambit</w:t>
      </w:r>
      <w:r w:rsidR="00EA304A" w:rsidRPr="00BB550F">
        <w:rPr>
          <w:rFonts w:cs="Times New Roman"/>
          <w:szCs w:val="24"/>
          <w:lang w:val="en-US"/>
        </w:rPr>
        <w:t xml:space="preserve"> of </w:t>
      </w:r>
      <w:r w:rsidRPr="00BB550F">
        <w:rPr>
          <w:rFonts w:cs="Times New Roman"/>
          <w:szCs w:val="24"/>
          <w:lang w:val="en-US"/>
        </w:rPr>
        <w:t xml:space="preserve">religious freedom. </w:t>
      </w:r>
      <w:r w:rsidR="001C63DC" w:rsidRPr="00BB550F">
        <w:rPr>
          <w:rFonts w:cs="Times New Roman"/>
          <w:szCs w:val="24"/>
          <w:lang w:val="en-US"/>
        </w:rPr>
        <w:t>Allowingdiscipline over freedom of clothing is certainly a constitutional safeguard, but, no</w:t>
      </w:r>
      <w:r w:rsidRPr="00BB550F">
        <w:rPr>
          <w:rFonts w:cs="Times New Roman"/>
          <w:szCs w:val="24"/>
          <w:lang w:val="en-US"/>
        </w:rPr>
        <w:t xml:space="preserve"> attempt </w:t>
      </w:r>
      <w:r w:rsidR="001C63DC" w:rsidRPr="00BB550F">
        <w:rPr>
          <w:rFonts w:cs="Times New Roman"/>
          <w:szCs w:val="24"/>
          <w:lang w:val="en-US"/>
        </w:rPr>
        <w:t xml:space="preserve">by the Court towards </w:t>
      </w:r>
      <w:r w:rsidRPr="00BB550F">
        <w:rPr>
          <w:rFonts w:cs="Times New Roman"/>
          <w:szCs w:val="24"/>
          <w:lang w:val="en-US"/>
        </w:rPr>
        <w:t>r</w:t>
      </w:r>
      <w:r w:rsidR="001C63DC" w:rsidRPr="00BB550F">
        <w:rPr>
          <w:rFonts w:cs="Times New Roman"/>
          <w:szCs w:val="24"/>
          <w:lang w:val="en-US"/>
        </w:rPr>
        <w:t>e-</w:t>
      </w:r>
      <w:r w:rsidR="001C63DC" w:rsidRPr="00BB550F">
        <w:rPr>
          <w:rFonts w:cs="Times New Roman"/>
          <w:szCs w:val="24"/>
          <w:lang w:val="en-US"/>
        </w:rPr>
        <w:lastRenderedPageBreak/>
        <w:t>evaluating or rephrasing</w:t>
      </w:r>
      <w:r w:rsidRPr="00BB550F">
        <w:rPr>
          <w:rFonts w:cs="Times New Roman"/>
          <w:szCs w:val="24"/>
          <w:lang w:val="en-US"/>
        </w:rPr>
        <w:t xml:space="preserve"> the </w:t>
      </w:r>
      <w:r w:rsidR="001C63DC" w:rsidRPr="00BB550F">
        <w:rPr>
          <w:rFonts w:cs="Times New Roman"/>
          <w:szCs w:val="24"/>
          <w:lang w:val="en-US"/>
        </w:rPr>
        <w:t>language</w:t>
      </w:r>
      <w:r w:rsidRPr="00BB550F">
        <w:rPr>
          <w:rFonts w:cs="Times New Roman"/>
          <w:szCs w:val="24"/>
          <w:lang w:val="en-US"/>
        </w:rPr>
        <w:t xml:space="preserve"> of notification</w:t>
      </w:r>
      <w:r w:rsidR="001C63DC" w:rsidRPr="00BB550F">
        <w:rPr>
          <w:rFonts w:cs="Times New Roman"/>
          <w:szCs w:val="24"/>
          <w:lang w:val="en-US"/>
        </w:rPr>
        <w:t>,</w:t>
      </w:r>
      <w:r w:rsidR="00EA304A" w:rsidRPr="00BB550F">
        <w:rPr>
          <w:rFonts w:cs="Times New Roman"/>
          <w:szCs w:val="24"/>
          <w:lang w:val="en-US"/>
        </w:rPr>
        <w:t xml:space="preserve">and </w:t>
      </w:r>
      <w:r w:rsidR="001C63DC" w:rsidRPr="00BB550F">
        <w:rPr>
          <w:rFonts w:cs="Times New Roman"/>
          <w:szCs w:val="24"/>
          <w:lang w:val="en-US"/>
        </w:rPr>
        <w:t xml:space="preserve">just </w:t>
      </w:r>
      <w:r w:rsidRPr="00BB550F">
        <w:rPr>
          <w:rFonts w:cs="Times New Roman"/>
          <w:szCs w:val="24"/>
          <w:lang w:val="en-US"/>
        </w:rPr>
        <w:t xml:space="preserve">a plain acceptance of the contention that, </w:t>
      </w:r>
      <w:r w:rsidR="001C63DC" w:rsidRPr="00BB550F">
        <w:rPr>
          <w:rFonts w:cs="Times New Roman"/>
          <w:szCs w:val="24"/>
          <w:lang w:val="en-US"/>
        </w:rPr>
        <w:t>‘</w:t>
      </w:r>
      <w:r w:rsidRPr="00BB550F">
        <w:rPr>
          <w:rFonts w:cs="Times New Roman"/>
          <w:szCs w:val="24"/>
          <w:lang w:val="en-US"/>
        </w:rPr>
        <w:t>religion has no place in public spaces</w:t>
      </w:r>
      <w:r w:rsidR="001C63DC" w:rsidRPr="00BB550F">
        <w:rPr>
          <w:rFonts w:cs="Times New Roman"/>
          <w:szCs w:val="24"/>
          <w:lang w:val="en-US"/>
        </w:rPr>
        <w:t xml:space="preserve">’, seems </w:t>
      </w:r>
      <w:r w:rsidR="00D03340" w:rsidRPr="00BB550F">
        <w:rPr>
          <w:rFonts w:cs="Times New Roman"/>
          <w:szCs w:val="24"/>
          <w:lang w:val="en-US"/>
        </w:rPr>
        <w:t xml:space="preserve">a </w:t>
      </w:r>
      <w:r w:rsidR="001C63DC" w:rsidRPr="00BB550F">
        <w:rPr>
          <w:rFonts w:cs="Times New Roman"/>
          <w:szCs w:val="24"/>
          <w:lang w:val="en-US"/>
        </w:rPr>
        <w:t>little unsatisfactory.</w:t>
      </w:r>
    </w:p>
    <w:p w:rsidR="00EA304A" w:rsidRPr="00BB550F" w:rsidRDefault="00EA304A" w:rsidP="00CD01C9">
      <w:pPr>
        <w:spacing w:after="0" w:line="320" w:lineRule="exact"/>
        <w:ind w:firstLine="432"/>
        <w:rPr>
          <w:rFonts w:cs="Times New Roman"/>
          <w:spacing w:val="1"/>
          <w:szCs w:val="24"/>
          <w:shd w:val="clear" w:color="auto" w:fill="FFFFFF"/>
        </w:rPr>
      </w:pPr>
      <w:r w:rsidRPr="00BB550F">
        <w:rPr>
          <w:rFonts w:cs="Times New Roman"/>
          <w:szCs w:val="24"/>
        </w:rPr>
        <w:t xml:space="preserve">These instances of </w:t>
      </w:r>
      <w:r w:rsidR="00F951E9" w:rsidRPr="00BB550F">
        <w:rPr>
          <w:rFonts w:cs="Times New Roman"/>
          <w:szCs w:val="24"/>
        </w:rPr>
        <w:t>bigotry</w:t>
      </w:r>
      <w:r w:rsidRPr="00BB550F">
        <w:rPr>
          <w:rFonts w:cs="Times New Roman"/>
          <w:szCs w:val="24"/>
        </w:rPr>
        <w:t xml:space="preserve"> would substantially </w:t>
      </w:r>
      <w:r w:rsidR="00F951E9" w:rsidRPr="00BB550F">
        <w:rPr>
          <w:rFonts w:cs="Times New Roman"/>
          <w:szCs w:val="24"/>
        </w:rPr>
        <w:t>escalate</w:t>
      </w:r>
      <w:r w:rsidRPr="00BB550F">
        <w:rPr>
          <w:rFonts w:cs="Times New Roman"/>
          <w:szCs w:val="24"/>
        </w:rPr>
        <w:t xml:space="preserve"> the learning gap between Muslim </w:t>
      </w:r>
      <w:r w:rsidR="00F951E9" w:rsidRPr="00BB550F">
        <w:rPr>
          <w:rFonts w:cs="Times New Roman"/>
          <w:szCs w:val="24"/>
        </w:rPr>
        <w:t xml:space="preserve">women </w:t>
      </w:r>
      <w:r w:rsidRPr="00BB550F">
        <w:rPr>
          <w:rFonts w:cs="Times New Roman"/>
          <w:szCs w:val="24"/>
        </w:rPr>
        <w:t xml:space="preserve">students and their classmates. </w:t>
      </w:r>
      <w:r w:rsidRPr="00BB550F">
        <w:rPr>
          <w:rFonts w:cs="Times New Roman"/>
          <w:szCs w:val="24"/>
          <w:lang w:val="en-US"/>
        </w:rPr>
        <w:t>Amidst this parallel interpretation, the practice of ‘Hijab’ appears to be more of a form of religious expression and hence be seen as a preferable religious practice among Muslim women.</w:t>
      </w:r>
      <w:r w:rsidRPr="00BB550F">
        <w:rPr>
          <w:rFonts w:cs="Times New Roman"/>
          <w:spacing w:val="1"/>
          <w:szCs w:val="24"/>
          <w:shd w:val="clear" w:color="auto" w:fill="FFFFFF"/>
        </w:rPr>
        <w:t> </w:t>
      </w:r>
    </w:p>
    <w:p w:rsidR="001166FB" w:rsidRPr="00BB550F" w:rsidRDefault="00661D76" w:rsidP="00CD01C9">
      <w:pPr>
        <w:spacing w:after="0" w:line="320" w:lineRule="exact"/>
        <w:ind w:firstLine="432"/>
        <w:rPr>
          <w:rFonts w:cs="Times New Roman"/>
          <w:b/>
          <w:szCs w:val="24"/>
          <w:lang w:val="en-US"/>
        </w:rPr>
      </w:pPr>
      <w:r w:rsidRPr="00BB550F">
        <w:rPr>
          <w:rFonts w:cs="Times New Roman"/>
          <w:b/>
          <w:szCs w:val="24"/>
          <w:lang w:val="en-US"/>
        </w:rPr>
        <w:t xml:space="preserve">4. </w:t>
      </w:r>
      <w:r w:rsidR="001166FB" w:rsidRPr="00BB550F">
        <w:rPr>
          <w:rFonts w:cs="Times New Roman"/>
          <w:b/>
          <w:szCs w:val="24"/>
          <w:lang w:val="en-US"/>
        </w:rPr>
        <w:t xml:space="preserve">Conclusion </w:t>
      </w:r>
      <w:r w:rsidR="00D301FF" w:rsidRPr="00BB550F">
        <w:rPr>
          <w:rFonts w:cs="Times New Roman"/>
          <w:b/>
          <w:szCs w:val="24"/>
          <w:lang w:val="en-US"/>
        </w:rPr>
        <w:t>and Suggestion</w:t>
      </w:r>
    </w:p>
    <w:p w:rsidR="004F372D" w:rsidRPr="00BB550F" w:rsidRDefault="001166FB" w:rsidP="00CD01C9">
      <w:pPr>
        <w:spacing w:after="0" w:line="320" w:lineRule="exact"/>
        <w:ind w:firstLine="432"/>
        <w:rPr>
          <w:rFonts w:cs="Times New Roman"/>
          <w:szCs w:val="24"/>
        </w:rPr>
      </w:pPr>
      <w:r w:rsidRPr="00BB550F">
        <w:rPr>
          <w:rFonts w:cs="Times New Roman"/>
          <w:szCs w:val="24"/>
          <w:lang w:val="en-US"/>
        </w:rPr>
        <w:t xml:space="preserve">India is </w:t>
      </w:r>
      <w:r w:rsidR="00F951E9" w:rsidRPr="00BB550F">
        <w:rPr>
          <w:rFonts w:cs="Times New Roman"/>
          <w:szCs w:val="24"/>
          <w:lang w:val="en-US"/>
        </w:rPr>
        <w:t>a country</w:t>
      </w:r>
      <w:r w:rsidR="00B9449F" w:rsidRPr="00BB550F">
        <w:rPr>
          <w:rFonts w:cs="Times New Roman"/>
          <w:szCs w:val="24"/>
          <w:lang w:val="en-US"/>
        </w:rPr>
        <w:t xml:space="preserve"> with </w:t>
      </w:r>
      <w:r w:rsidR="00F951E9" w:rsidRPr="00BB550F">
        <w:rPr>
          <w:rFonts w:cs="Times New Roman"/>
          <w:szCs w:val="24"/>
          <w:lang w:val="en-US"/>
        </w:rPr>
        <w:t>religious and cultural diversity</w:t>
      </w:r>
      <w:r w:rsidRPr="00BB550F">
        <w:rPr>
          <w:rFonts w:cs="Times New Roman"/>
          <w:szCs w:val="24"/>
          <w:lang w:val="en-US"/>
        </w:rPr>
        <w:t xml:space="preserve">. Discrimination </w:t>
      </w:r>
      <w:r w:rsidR="00D03340" w:rsidRPr="00BB550F">
        <w:rPr>
          <w:rFonts w:cs="Times New Roman"/>
          <w:szCs w:val="24"/>
          <w:lang w:val="en-US"/>
        </w:rPr>
        <w:t xml:space="preserve">based </w:t>
      </w:r>
      <w:r w:rsidRPr="00BB550F">
        <w:rPr>
          <w:rFonts w:cs="Times New Roman"/>
          <w:szCs w:val="24"/>
          <w:lang w:val="en-US"/>
        </w:rPr>
        <w:t xml:space="preserve">caste, </w:t>
      </w:r>
      <w:r w:rsidR="00BA3958" w:rsidRPr="00BB550F">
        <w:rPr>
          <w:rFonts w:cs="Times New Roman"/>
          <w:szCs w:val="24"/>
          <w:lang w:val="en-US"/>
        </w:rPr>
        <w:t xml:space="preserve">race, </w:t>
      </w:r>
      <w:r w:rsidRPr="00BB550F">
        <w:rPr>
          <w:rFonts w:cs="Times New Roman"/>
          <w:szCs w:val="24"/>
          <w:lang w:val="en-US"/>
        </w:rPr>
        <w:t xml:space="preserve">color, and gender has always been a debatable topic in the country. </w:t>
      </w:r>
      <w:r w:rsidR="0073302D" w:rsidRPr="00BB550F">
        <w:rPr>
          <w:rFonts w:cs="Times New Roman"/>
          <w:szCs w:val="24"/>
          <w:lang w:val="en-US"/>
        </w:rPr>
        <w:t xml:space="preserve">For a diverse country like India, it emerges as a challenge to attain social justice. </w:t>
      </w:r>
      <w:r w:rsidR="00C30B55" w:rsidRPr="00BB550F">
        <w:rPr>
          <w:rFonts w:cs="Times New Roman"/>
          <w:szCs w:val="24"/>
          <w:lang w:val="en-US"/>
        </w:rPr>
        <w:t xml:space="preserve">Unfortunately, the issue of </w:t>
      </w:r>
      <w:r w:rsidR="003028FD" w:rsidRPr="00BB550F">
        <w:rPr>
          <w:rFonts w:cs="Times New Roman"/>
          <w:szCs w:val="24"/>
          <w:lang w:val="en-US"/>
        </w:rPr>
        <w:t>H</w:t>
      </w:r>
      <w:r w:rsidR="00C30B55" w:rsidRPr="00BB550F">
        <w:rPr>
          <w:rFonts w:cs="Times New Roman"/>
          <w:szCs w:val="24"/>
          <w:lang w:val="en-US"/>
        </w:rPr>
        <w:t xml:space="preserve">ijab has been politicized. </w:t>
      </w:r>
      <w:r w:rsidR="00C30B55" w:rsidRPr="00BB550F">
        <w:rPr>
          <w:rFonts w:cs="Times New Roman"/>
          <w:szCs w:val="24"/>
        </w:rPr>
        <w:t xml:space="preserve">University </w:t>
      </w:r>
      <w:r w:rsidR="00910927" w:rsidRPr="00BB550F">
        <w:rPr>
          <w:rFonts w:cs="Times New Roman"/>
          <w:szCs w:val="24"/>
        </w:rPr>
        <w:t>environments</w:t>
      </w:r>
      <w:r w:rsidR="00D01540">
        <w:rPr>
          <w:rFonts w:cs="Times New Roman"/>
          <w:szCs w:val="24"/>
        </w:rPr>
        <w:t xml:space="preserve"> </w:t>
      </w:r>
      <w:r w:rsidR="0084174D" w:rsidRPr="00BB550F">
        <w:rPr>
          <w:rFonts w:cs="Times New Roman"/>
          <w:szCs w:val="24"/>
        </w:rPr>
        <w:t>are critical</w:t>
      </w:r>
      <w:r w:rsidR="00D01540">
        <w:rPr>
          <w:rFonts w:cs="Times New Roman"/>
          <w:szCs w:val="24"/>
        </w:rPr>
        <w:t xml:space="preserve"> </w:t>
      </w:r>
      <w:r w:rsidR="00C30B55" w:rsidRPr="00BB550F">
        <w:rPr>
          <w:rFonts w:cs="Times New Roman"/>
          <w:szCs w:val="24"/>
        </w:rPr>
        <w:t xml:space="preserve">in </w:t>
      </w:r>
      <w:r w:rsidR="00BA3958" w:rsidRPr="00BB550F">
        <w:rPr>
          <w:rFonts w:cs="Times New Roman"/>
          <w:szCs w:val="24"/>
        </w:rPr>
        <w:t>fostering</w:t>
      </w:r>
      <w:r w:rsidR="00C30B55" w:rsidRPr="00BB550F">
        <w:rPr>
          <w:rFonts w:cs="Times New Roman"/>
          <w:szCs w:val="24"/>
        </w:rPr>
        <w:t xml:space="preserve"> a sense of solidarity </w:t>
      </w:r>
      <w:r w:rsidR="006D01C9" w:rsidRPr="00BB550F">
        <w:rPr>
          <w:rFonts w:cs="Times New Roman"/>
          <w:szCs w:val="24"/>
        </w:rPr>
        <w:t>among</w:t>
      </w:r>
      <w:r w:rsidR="00C30B55" w:rsidRPr="00BB550F">
        <w:rPr>
          <w:rFonts w:cs="Times New Roman"/>
          <w:szCs w:val="24"/>
        </w:rPr>
        <w:t xml:space="preserve"> diverse</w:t>
      </w:r>
      <w:r w:rsidR="00D01540">
        <w:rPr>
          <w:rFonts w:cs="Times New Roman"/>
          <w:szCs w:val="24"/>
        </w:rPr>
        <w:t xml:space="preserve"> </w:t>
      </w:r>
      <w:r w:rsidR="00C30B55" w:rsidRPr="00BB550F">
        <w:rPr>
          <w:rFonts w:cs="Times New Roman"/>
          <w:szCs w:val="24"/>
        </w:rPr>
        <w:t xml:space="preserve">religious </w:t>
      </w:r>
      <w:r w:rsidR="00BA3958" w:rsidRPr="00BB550F">
        <w:rPr>
          <w:rFonts w:cs="Times New Roman"/>
          <w:szCs w:val="24"/>
        </w:rPr>
        <w:t xml:space="preserve">and cultural </w:t>
      </w:r>
      <w:r w:rsidR="00C30B55" w:rsidRPr="00BB550F">
        <w:rPr>
          <w:rFonts w:cs="Times New Roman"/>
          <w:szCs w:val="24"/>
        </w:rPr>
        <w:t xml:space="preserve">communities of the </w:t>
      </w:r>
      <w:r w:rsidR="00BA3958" w:rsidRPr="00BB550F">
        <w:rPr>
          <w:rFonts w:cs="Times New Roman"/>
          <w:szCs w:val="24"/>
        </w:rPr>
        <w:t xml:space="preserve">nation </w:t>
      </w:r>
      <w:r w:rsidR="00C30B55" w:rsidRPr="00BB550F">
        <w:rPr>
          <w:rFonts w:cs="Times New Roman"/>
          <w:szCs w:val="24"/>
        </w:rPr>
        <w:t xml:space="preserve">and </w:t>
      </w:r>
      <w:r w:rsidR="0084174D" w:rsidRPr="00BB550F">
        <w:rPr>
          <w:rFonts w:cs="Times New Roman"/>
          <w:szCs w:val="24"/>
        </w:rPr>
        <w:t>encouraging</w:t>
      </w:r>
      <w:r w:rsidR="00C30B55" w:rsidRPr="00BB550F">
        <w:rPr>
          <w:rFonts w:cs="Times New Roman"/>
          <w:szCs w:val="24"/>
        </w:rPr>
        <w:t xml:space="preserve"> the </w:t>
      </w:r>
      <w:r w:rsidR="00BA3958" w:rsidRPr="00BB550F">
        <w:rPr>
          <w:rFonts w:cs="Times New Roman"/>
          <w:szCs w:val="24"/>
        </w:rPr>
        <w:t xml:space="preserve">value of </w:t>
      </w:r>
      <w:r w:rsidR="0084174D" w:rsidRPr="00BB550F">
        <w:rPr>
          <w:rFonts w:cs="Times New Roman"/>
          <w:szCs w:val="24"/>
        </w:rPr>
        <w:t>fraternity among students along with a common</w:t>
      </w:r>
      <w:r w:rsidR="00C30B55" w:rsidRPr="00BB550F">
        <w:rPr>
          <w:rFonts w:cs="Times New Roman"/>
          <w:szCs w:val="24"/>
        </w:rPr>
        <w:t xml:space="preserve"> </w:t>
      </w:r>
      <w:r w:rsidR="00DB7869">
        <w:rPr>
          <w:rFonts w:cs="Times New Roman"/>
          <w:szCs w:val="24"/>
        </w:rPr>
        <w:t xml:space="preserve"> </w:t>
      </w:r>
      <w:r w:rsidR="00C30B55" w:rsidRPr="00BB550F">
        <w:rPr>
          <w:rFonts w:cs="Times New Roman"/>
          <w:szCs w:val="24"/>
        </w:rPr>
        <w:t>understanding of the</w:t>
      </w:r>
      <w:r w:rsidR="0084174D" w:rsidRPr="00BB550F">
        <w:rPr>
          <w:rFonts w:cs="Times New Roman"/>
          <w:szCs w:val="24"/>
        </w:rPr>
        <w:t xml:space="preserve"> indispensable</w:t>
      </w:r>
      <w:r w:rsidR="00C30B55" w:rsidRPr="00BB550F">
        <w:rPr>
          <w:rFonts w:cs="Times New Roman"/>
          <w:szCs w:val="24"/>
        </w:rPr>
        <w:t xml:space="preserve"> value of dignity</w:t>
      </w:r>
      <w:r w:rsidR="0084174D" w:rsidRPr="00BB550F">
        <w:rPr>
          <w:rFonts w:cs="Times New Roman"/>
          <w:szCs w:val="24"/>
        </w:rPr>
        <w:t xml:space="preserve">. </w:t>
      </w:r>
      <w:r w:rsidR="00C30B55" w:rsidRPr="00BB550F">
        <w:rPr>
          <w:rFonts w:cs="Times New Roman"/>
          <w:szCs w:val="24"/>
          <w:lang w:val="en-US"/>
        </w:rPr>
        <w:t>The decision</w:t>
      </w:r>
      <w:r w:rsidR="00AB039D">
        <w:rPr>
          <w:rFonts w:cs="Times New Roman"/>
          <w:szCs w:val="24"/>
          <w:lang w:val="en-US"/>
        </w:rPr>
        <w:t xml:space="preserve"> </w:t>
      </w:r>
      <w:r w:rsidR="00C30B55" w:rsidRPr="00BB550F">
        <w:rPr>
          <w:rFonts w:cs="Times New Roman"/>
          <w:szCs w:val="24"/>
          <w:lang w:val="en-US"/>
        </w:rPr>
        <w:t xml:space="preserve">of </w:t>
      </w:r>
      <w:r w:rsidR="004F372D" w:rsidRPr="00BB550F">
        <w:rPr>
          <w:rFonts w:cs="Times New Roman"/>
          <w:szCs w:val="24"/>
          <w:lang w:val="en-US"/>
        </w:rPr>
        <w:t>educational institutions over</w:t>
      </w:r>
      <w:r w:rsidR="00C30B55" w:rsidRPr="00BB550F">
        <w:rPr>
          <w:rFonts w:cs="Times New Roman"/>
          <w:szCs w:val="24"/>
          <w:lang w:val="en-US"/>
        </w:rPr>
        <w:t xml:space="preserve"> ‘</w:t>
      </w:r>
      <w:r w:rsidR="000C31EE" w:rsidRPr="00BB550F">
        <w:rPr>
          <w:rFonts w:cs="Times New Roman"/>
          <w:szCs w:val="24"/>
          <w:lang w:val="en-US"/>
        </w:rPr>
        <w:t>dress code</w:t>
      </w:r>
      <w:r w:rsidR="004F372D" w:rsidRPr="00BB550F">
        <w:rPr>
          <w:rFonts w:cs="Times New Roman"/>
          <w:szCs w:val="24"/>
          <w:lang w:val="en-US"/>
        </w:rPr>
        <w:t>’ or ‘</w:t>
      </w:r>
      <w:r w:rsidR="000C31EE" w:rsidRPr="00BB550F">
        <w:rPr>
          <w:rFonts w:cs="Times New Roman"/>
          <w:szCs w:val="24"/>
          <w:lang w:val="en-US"/>
        </w:rPr>
        <w:t>uniform</w:t>
      </w:r>
      <w:r w:rsidR="004F372D" w:rsidRPr="00BB550F">
        <w:rPr>
          <w:rFonts w:cs="Times New Roman"/>
          <w:szCs w:val="24"/>
          <w:lang w:val="en-US"/>
        </w:rPr>
        <w:t>’</w:t>
      </w:r>
      <w:r w:rsidR="00C30B55" w:rsidRPr="00BB550F">
        <w:rPr>
          <w:rFonts w:cs="Times New Roman"/>
          <w:szCs w:val="24"/>
          <w:lang w:val="en-US"/>
        </w:rPr>
        <w:t xml:space="preserve"> must not violate the </w:t>
      </w:r>
      <w:r w:rsidR="004F372D" w:rsidRPr="00BB550F">
        <w:rPr>
          <w:rFonts w:cs="Times New Roman"/>
          <w:szCs w:val="24"/>
          <w:lang w:val="en-US"/>
        </w:rPr>
        <w:t xml:space="preserve">fundamental right to education. </w:t>
      </w:r>
      <w:r w:rsidRPr="00BB550F">
        <w:rPr>
          <w:rFonts w:cs="Times New Roman"/>
          <w:szCs w:val="24"/>
          <w:lang w:val="en-US"/>
        </w:rPr>
        <w:t xml:space="preserve">Implementation of the </w:t>
      </w:r>
      <w:r w:rsidR="004F372D" w:rsidRPr="00BB550F">
        <w:rPr>
          <w:rFonts w:cs="Times New Roman"/>
          <w:szCs w:val="24"/>
          <w:lang w:val="en-US"/>
        </w:rPr>
        <w:t>‘</w:t>
      </w:r>
      <w:r w:rsidRPr="00BB550F">
        <w:rPr>
          <w:rFonts w:cs="Times New Roman"/>
          <w:szCs w:val="24"/>
          <w:lang w:val="en-US"/>
        </w:rPr>
        <w:t>right to equality</w:t>
      </w:r>
      <w:r w:rsidR="00AA1793" w:rsidRPr="00BB550F">
        <w:rPr>
          <w:rFonts w:cs="Times New Roman"/>
          <w:szCs w:val="24"/>
          <w:lang w:val="en-US"/>
        </w:rPr>
        <w:t>’</w:t>
      </w:r>
      <w:r w:rsidR="00AB039D">
        <w:rPr>
          <w:rFonts w:cs="Times New Roman"/>
          <w:szCs w:val="24"/>
          <w:lang w:val="en-US"/>
        </w:rPr>
        <w:t xml:space="preserve"> </w:t>
      </w:r>
      <w:r w:rsidR="0073302D" w:rsidRPr="00BB550F">
        <w:rPr>
          <w:rFonts w:cs="Times New Roman"/>
          <w:szCs w:val="24"/>
          <w:lang w:val="en-US"/>
        </w:rPr>
        <w:t>among communities,</w:t>
      </w:r>
      <w:r w:rsidRPr="00BB550F">
        <w:rPr>
          <w:rFonts w:cs="Times New Roman"/>
          <w:szCs w:val="24"/>
          <w:lang w:val="en-US"/>
        </w:rPr>
        <w:t xml:space="preserve"> diverse castes</w:t>
      </w:r>
      <w:r w:rsidR="003028FD" w:rsidRPr="00BB550F">
        <w:rPr>
          <w:rFonts w:cs="Times New Roman"/>
          <w:szCs w:val="24"/>
          <w:lang w:val="en-US"/>
        </w:rPr>
        <w:t>,</w:t>
      </w:r>
      <w:r w:rsidRPr="00BB550F">
        <w:rPr>
          <w:rFonts w:cs="Times New Roman"/>
          <w:szCs w:val="24"/>
          <w:lang w:val="en-US"/>
        </w:rPr>
        <w:t xml:space="preserve"> and religions </w:t>
      </w:r>
      <w:r w:rsidR="0073302D" w:rsidRPr="00BB550F">
        <w:rPr>
          <w:rFonts w:cs="Times New Roman"/>
          <w:szCs w:val="24"/>
          <w:lang w:val="en-US"/>
        </w:rPr>
        <w:t>is a</w:t>
      </w:r>
      <w:r w:rsidRPr="00BB550F">
        <w:rPr>
          <w:rFonts w:cs="Times New Roman"/>
          <w:szCs w:val="24"/>
          <w:lang w:val="en-US"/>
        </w:rPr>
        <w:t xml:space="preserve"> complex </w:t>
      </w:r>
      <w:r w:rsidR="0073302D" w:rsidRPr="00BB550F">
        <w:rPr>
          <w:rFonts w:cs="Times New Roman"/>
          <w:szCs w:val="24"/>
          <w:lang w:val="en-US"/>
        </w:rPr>
        <w:t xml:space="preserve">equation </w:t>
      </w:r>
      <w:r w:rsidRPr="00BB550F">
        <w:rPr>
          <w:rFonts w:cs="Times New Roman"/>
          <w:szCs w:val="24"/>
          <w:lang w:val="en-US"/>
        </w:rPr>
        <w:t xml:space="preserve">and needs </w:t>
      </w:r>
      <w:r w:rsidR="004F372D" w:rsidRPr="00BB550F">
        <w:rPr>
          <w:rFonts w:cs="Times New Roman"/>
          <w:szCs w:val="24"/>
          <w:lang w:val="en-US"/>
        </w:rPr>
        <w:t>appropriate caution while deciding on matters of such disciplinary measures</w:t>
      </w:r>
      <w:r w:rsidR="00E66F7B" w:rsidRPr="00BB550F">
        <w:rPr>
          <w:rFonts w:cs="Times New Roman"/>
          <w:szCs w:val="24"/>
          <w:lang w:val="en-US"/>
        </w:rPr>
        <w:t>,</w:t>
      </w:r>
      <w:r w:rsidR="004F372D" w:rsidRPr="00BB550F">
        <w:rPr>
          <w:rFonts w:cs="Times New Roman"/>
          <w:szCs w:val="24"/>
          <w:lang w:val="en-US"/>
        </w:rPr>
        <w:t xml:space="preserve"> either with</w:t>
      </w:r>
      <w:r w:rsidR="00AB039D">
        <w:rPr>
          <w:rFonts w:cs="Times New Roman"/>
          <w:szCs w:val="24"/>
          <w:lang w:val="en-US"/>
        </w:rPr>
        <w:t xml:space="preserve"> </w:t>
      </w:r>
      <w:r w:rsidR="004F372D" w:rsidRPr="00BB550F">
        <w:rPr>
          <w:rFonts w:cs="Times New Roman"/>
          <w:szCs w:val="24"/>
          <w:lang w:val="en-US"/>
        </w:rPr>
        <w:t>respect</w:t>
      </w:r>
      <w:r w:rsidR="00AB039D">
        <w:rPr>
          <w:rFonts w:cs="Times New Roman"/>
          <w:szCs w:val="24"/>
          <w:lang w:val="en-US"/>
        </w:rPr>
        <w:t xml:space="preserve"> </w:t>
      </w:r>
      <w:r w:rsidR="004F372D" w:rsidRPr="00BB550F">
        <w:rPr>
          <w:rFonts w:cs="Times New Roman"/>
          <w:szCs w:val="24"/>
          <w:lang w:val="en-US"/>
        </w:rPr>
        <w:t xml:space="preserve">to enforcement of dress code or facilitating any cultural and religious rights of minority </w:t>
      </w:r>
      <w:r w:rsidR="00E66F7B" w:rsidRPr="00BB550F">
        <w:rPr>
          <w:rFonts w:cs="Times New Roman"/>
          <w:szCs w:val="24"/>
          <w:lang w:val="en-US"/>
        </w:rPr>
        <w:t>communities</w:t>
      </w:r>
      <w:r w:rsidR="00022984" w:rsidRPr="00BB550F">
        <w:rPr>
          <w:rFonts w:cs="Times New Roman"/>
          <w:szCs w:val="24"/>
          <w:lang w:val="en-US"/>
        </w:rPr>
        <w:t>.</w:t>
      </w:r>
    </w:p>
    <w:p w:rsidR="0016138F" w:rsidRPr="00BB550F" w:rsidRDefault="000D0F7D" w:rsidP="00CD01C9">
      <w:pPr>
        <w:spacing w:after="0" w:line="320" w:lineRule="exact"/>
        <w:ind w:firstLine="432"/>
        <w:rPr>
          <w:rFonts w:cs="Times New Roman"/>
          <w:szCs w:val="24"/>
          <w:lang w:val="en-US"/>
        </w:rPr>
      </w:pPr>
      <w:r w:rsidRPr="00BB550F">
        <w:rPr>
          <w:rFonts w:cs="Times New Roman"/>
          <w:szCs w:val="24"/>
          <w:lang w:val="en-US"/>
        </w:rPr>
        <w:t>In framing suitable legislative or administrative policies, c</w:t>
      </w:r>
      <w:r w:rsidR="001166FB" w:rsidRPr="00BB550F">
        <w:rPr>
          <w:rFonts w:cs="Times New Roman"/>
          <w:szCs w:val="24"/>
          <w:lang w:val="en-US"/>
        </w:rPr>
        <w:t>onflicting freedoms</w:t>
      </w:r>
      <w:r w:rsidR="0073302D" w:rsidRPr="00BB550F">
        <w:rPr>
          <w:rFonts w:cs="Times New Roman"/>
          <w:szCs w:val="24"/>
          <w:lang w:val="en-US"/>
        </w:rPr>
        <w:t xml:space="preserve"> of </w:t>
      </w:r>
      <w:r w:rsidR="00E66F7B" w:rsidRPr="00BB550F">
        <w:rPr>
          <w:rFonts w:cs="Times New Roman"/>
          <w:szCs w:val="24"/>
          <w:lang w:val="en-US"/>
        </w:rPr>
        <w:t xml:space="preserve">different </w:t>
      </w:r>
      <w:r w:rsidR="0073302D" w:rsidRPr="00BB550F">
        <w:rPr>
          <w:rFonts w:cs="Times New Roman"/>
          <w:szCs w:val="24"/>
          <w:lang w:val="en-US"/>
        </w:rPr>
        <w:t>section</w:t>
      </w:r>
      <w:r w:rsidR="00E66F7B" w:rsidRPr="00BB550F">
        <w:rPr>
          <w:rFonts w:cs="Times New Roman"/>
          <w:szCs w:val="24"/>
          <w:lang w:val="en-US"/>
        </w:rPr>
        <w:t>s</w:t>
      </w:r>
      <w:r w:rsidR="0073302D" w:rsidRPr="00BB550F">
        <w:rPr>
          <w:rFonts w:cs="Times New Roman"/>
          <w:szCs w:val="24"/>
          <w:lang w:val="en-US"/>
        </w:rPr>
        <w:t xml:space="preserve"> of the society</w:t>
      </w:r>
      <w:r w:rsidR="00AB039D">
        <w:rPr>
          <w:rFonts w:cs="Times New Roman"/>
          <w:szCs w:val="24"/>
          <w:lang w:val="en-US"/>
        </w:rPr>
        <w:t xml:space="preserve"> </w:t>
      </w:r>
      <w:r w:rsidRPr="00BB550F">
        <w:rPr>
          <w:rFonts w:cs="Times New Roman"/>
          <w:szCs w:val="24"/>
          <w:lang w:val="en-US"/>
        </w:rPr>
        <w:t>need a balancing approach to ensure equitable expression of fundamental rights</w:t>
      </w:r>
      <w:r w:rsidR="00C16CD1" w:rsidRPr="00BB550F">
        <w:rPr>
          <w:rFonts w:cs="Times New Roman"/>
          <w:szCs w:val="24"/>
          <w:lang w:val="en-US"/>
        </w:rPr>
        <w:t xml:space="preserve"> such as freedom of expression, right to education, etc.</w:t>
      </w:r>
      <w:r w:rsidR="003028FD" w:rsidRPr="00BB550F">
        <w:rPr>
          <w:rFonts w:cs="Times New Roman"/>
          <w:szCs w:val="24"/>
          <w:lang w:val="en-US"/>
        </w:rPr>
        <w:t>,</w:t>
      </w:r>
      <w:r w:rsidRPr="00BB550F">
        <w:rPr>
          <w:rFonts w:cs="Times New Roman"/>
          <w:szCs w:val="24"/>
          <w:lang w:val="en-US"/>
        </w:rPr>
        <w:t xml:space="preserve"> and States’ initiatives towards maintaining public order and </w:t>
      </w:r>
      <w:r w:rsidR="00552FD2" w:rsidRPr="00BB550F">
        <w:rPr>
          <w:rFonts w:cs="Times New Roman"/>
          <w:szCs w:val="24"/>
          <w:lang w:val="en-US"/>
        </w:rPr>
        <w:t xml:space="preserve">principles of </w:t>
      </w:r>
      <w:r w:rsidR="001112A3" w:rsidRPr="00BB550F">
        <w:rPr>
          <w:rFonts w:cs="Times New Roman"/>
          <w:szCs w:val="24"/>
          <w:lang w:val="en-US"/>
        </w:rPr>
        <w:t>the C</w:t>
      </w:r>
      <w:r w:rsidR="00552FD2" w:rsidRPr="00BB550F">
        <w:rPr>
          <w:rFonts w:cs="Times New Roman"/>
          <w:szCs w:val="24"/>
          <w:lang w:val="en-US"/>
        </w:rPr>
        <w:t>onstitution</w:t>
      </w:r>
      <w:r w:rsidRPr="00BB550F">
        <w:rPr>
          <w:rFonts w:cs="Times New Roman"/>
          <w:szCs w:val="24"/>
          <w:lang w:val="en-US"/>
        </w:rPr>
        <w:t xml:space="preserve">. </w:t>
      </w:r>
      <w:r w:rsidR="003034B6" w:rsidRPr="00BB550F">
        <w:rPr>
          <w:rFonts w:cs="Times New Roman"/>
          <w:szCs w:val="24"/>
          <w:lang w:val="en-US"/>
        </w:rPr>
        <w:t xml:space="preserve">Moreover, India’s effort </w:t>
      </w:r>
      <w:r w:rsidR="003028FD" w:rsidRPr="00BB550F">
        <w:rPr>
          <w:rFonts w:cs="Times New Roman"/>
          <w:szCs w:val="24"/>
          <w:lang w:val="en-US"/>
        </w:rPr>
        <w:t>towards</w:t>
      </w:r>
      <w:r w:rsidR="00AB039D">
        <w:rPr>
          <w:rFonts w:cs="Times New Roman"/>
          <w:szCs w:val="24"/>
          <w:lang w:val="en-US"/>
        </w:rPr>
        <w:t xml:space="preserve"> </w:t>
      </w:r>
      <w:r w:rsidR="00BD4DAA" w:rsidRPr="00BB550F">
        <w:rPr>
          <w:rFonts w:cs="Times New Roman"/>
          <w:szCs w:val="24"/>
          <w:lang w:val="en-US"/>
        </w:rPr>
        <w:t xml:space="preserve">women </w:t>
      </w:r>
      <w:r w:rsidR="0073302D" w:rsidRPr="00BB550F">
        <w:rPr>
          <w:rFonts w:cs="Times New Roman"/>
          <w:szCs w:val="24"/>
          <w:lang w:val="en-US"/>
        </w:rPr>
        <w:t xml:space="preserve">empowerment as an element of </w:t>
      </w:r>
      <w:r w:rsidR="001166FB" w:rsidRPr="00BB550F">
        <w:rPr>
          <w:rFonts w:cs="Times New Roman"/>
          <w:szCs w:val="24"/>
          <w:lang w:val="en-US"/>
        </w:rPr>
        <w:t>social justice can be achi</w:t>
      </w:r>
      <w:r w:rsidR="000C31EE" w:rsidRPr="00BB550F">
        <w:rPr>
          <w:rFonts w:cs="Times New Roman"/>
          <w:szCs w:val="24"/>
          <w:lang w:val="en-US"/>
        </w:rPr>
        <w:t>e</w:t>
      </w:r>
      <w:r w:rsidR="001166FB" w:rsidRPr="00BB550F">
        <w:rPr>
          <w:rFonts w:cs="Times New Roman"/>
          <w:szCs w:val="24"/>
          <w:lang w:val="en-US"/>
        </w:rPr>
        <w:t xml:space="preserve">ved </w:t>
      </w:r>
      <w:r w:rsidR="003034B6" w:rsidRPr="00BB550F">
        <w:rPr>
          <w:rFonts w:cs="Times New Roman"/>
          <w:szCs w:val="24"/>
          <w:lang w:val="en-US"/>
        </w:rPr>
        <w:t xml:space="preserve">by </w:t>
      </w:r>
      <w:r w:rsidR="003034B6" w:rsidRPr="00BB550F">
        <w:rPr>
          <w:rFonts w:cs="Times New Roman"/>
          <w:szCs w:val="24"/>
          <w:lang w:val="en-US"/>
        </w:rPr>
        <w:lastRenderedPageBreak/>
        <w:t xml:space="preserve">barrier-free access to education while ensuring adequate safeguards against any arbitrary interference either by </w:t>
      </w:r>
      <w:r w:rsidR="00552FD2" w:rsidRPr="00BB550F">
        <w:rPr>
          <w:rFonts w:cs="Times New Roman"/>
          <w:szCs w:val="24"/>
          <w:lang w:val="en-US"/>
        </w:rPr>
        <w:t>any private institutions</w:t>
      </w:r>
      <w:r w:rsidR="003034B6" w:rsidRPr="00BB550F">
        <w:rPr>
          <w:rFonts w:cs="Times New Roman"/>
          <w:szCs w:val="24"/>
          <w:lang w:val="en-US"/>
        </w:rPr>
        <w:t xml:space="preserve"> or </w:t>
      </w:r>
      <w:r w:rsidR="00552FD2" w:rsidRPr="00BB550F">
        <w:rPr>
          <w:rFonts w:cs="Times New Roman"/>
          <w:szCs w:val="24"/>
          <w:lang w:val="en-US"/>
        </w:rPr>
        <w:t xml:space="preserve">government </w:t>
      </w:r>
      <w:r w:rsidR="003034B6" w:rsidRPr="00BB550F">
        <w:rPr>
          <w:rFonts w:cs="Times New Roman"/>
          <w:szCs w:val="24"/>
          <w:lang w:val="en-US"/>
        </w:rPr>
        <w:t xml:space="preserve">functionaries of the State. </w:t>
      </w:r>
      <w:r w:rsidR="00552FD2" w:rsidRPr="00BB550F">
        <w:rPr>
          <w:rFonts w:cs="Times New Roman"/>
          <w:szCs w:val="24"/>
          <w:lang w:val="en-US"/>
        </w:rPr>
        <w:t xml:space="preserve">In other words, religious freedom </w:t>
      </w:r>
      <w:r w:rsidR="00F41CA1" w:rsidRPr="00BB550F">
        <w:rPr>
          <w:rFonts w:cs="Times New Roman"/>
          <w:szCs w:val="24"/>
          <w:lang w:val="en-US"/>
        </w:rPr>
        <w:t>seeks s</w:t>
      </w:r>
      <w:r w:rsidR="004F372D" w:rsidRPr="00BB550F">
        <w:rPr>
          <w:rFonts w:cs="Times New Roman"/>
          <w:szCs w:val="24"/>
          <w:lang w:val="en-US"/>
        </w:rPr>
        <w:t xml:space="preserve">tate neutrality and equality before </w:t>
      </w:r>
      <w:r w:rsidR="001112A3" w:rsidRPr="00BB550F">
        <w:rPr>
          <w:rFonts w:cs="Times New Roman"/>
          <w:szCs w:val="24"/>
          <w:lang w:val="en-US"/>
        </w:rPr>
        <w:t xml:space="preserve">the </w:t>
      </w:r>
      <w:r w:rsidR="004F372D" w:rsidRPr="00BB550F">
        <w:rPr>
          <w:rFonts w:cs="Times New Roman"/>
          <w:szCs w:val="24"/>
          <w:lang w:val="en-US"/>
        </w:rPr>
        <w:t xml:space="preserve">law. At this juncture, </w:t>
      </w:r>
      <w:r w:rsidR="001112A3" w:rsidRPr="00BB550F">
        <w:rPr>
          <w:rFonts w:cs="Times New Roman"/>
          <w:szCs w:val="24"/>
          <w:lang w:val="en-US"/>
        </w:rPr>
        <w:t xml:space="preserve">the </w:t>
      </w:r>
      <w:r w:rsidR="004F372D" w:rsidRPr="00BB550F">
        <w:rPr>
          <w:rFonts w:cs="Times New Roman"/>
          <w:szCs w:val="24"/>
          <w:lang w:val="en-US"/>
        </w:rPr>
        <w:t>principle of reasonable accommodation is suitably called out t</w:t>
      </w:r>
      <w:r w:rsidRPr="00BB550F">
        <w:rPr>
          <w:rFonts w:cs="Times New Roman"/>
          <w:szCs w:val="24"/>
          <w:lang w:val="en-US"/>
        </w:rPr>
        <w:t xml:space="preserve">o fill in the controversies and any constitutional gaps </w:t>
      </w:r>
      <w:r w:rsidR="004F372D" w:rsidRPr="00BB550F">
        <w:rPr>
          <w:rFonts w:cs="Times New Roman"/>
          <w:szCs w:val="24"/>
          <w:lang w:val="en-US"/>
        </w:rPr>
        <w:t xml:space="preserve">in </w:t>
      </w:r>
      <w:r w:rsidRPr="00BB550F">
        <w:rPr>
          <w:rFonts w:cs="Times New Roman"/>
          <w:szCs w:val="24"/>
          <w:lang w:val="en-US"/>
        </w:rPr>
        <w:t>the policy</w:t>
      </w:r>
      <w:r w:rsidR="004F372D" w:rsidRPr="00BB550F">
        <w:rPr>
          <w:rFonts w:cs="Times New Roman"/>
          <w:szCs w:val="24"/>
          <w:lang w:val="en-US"/>
        </w:rPr>
        <w:t xml:space="preserve"> framework to see </w:t>
      </w:r>
      <w:r w:rsidR="001112A3" w:rsidRPr="00BB550F">
        <w:rPr>
          <w:rFonts w:cs="Times New Roman"/>
          <w:szCs w:val="24"/>
          <w:lang w:val="en-US"/>
        </w:rPr>
        <w:t xml:space="preserve">the </w:t>
      </w:r>
      <w:r w:rsidR="004F372D" w:rsidRPr="00BB550F">
        <w:rPr>
          <w:rFonts w:cs="Times New Roman"/>
          <w:szCs w:val="24"/>
          <w:lang w:val="en-US"/>
        </w:rPr>
        <w:t xml:space="preserve">feasibility of </w:t>
      </w:r>
      <w:r w:rsidR="001112A3" w:rsidRPr="00BB550F">
        <w:rPr>
          <w:rFonts w:cs="Times New Roman"/>
          <w:szCs w:val="24"/>
          <w:lang w:val="en-US"/>
        </w:rPr>
        <w:t xml:space="preserve">the </w:t>
      </w:r>
      <w:r w:rsidRPr="00BB550F">
        <w:rPr>
          <w:rFonts w:cs="Times New Roman"/>
          <w:szCs w:val="24"/>
          <w:lang w:val="en-US"/>
        </w:rPr>
        <w:t xml:space="preserve">co-existence of individual liberty as well as </w:t>
      </w:r>
      <w:r w:rsidR="002D66A0" w:rsidRPr="00BB550F">
        <w:rPr>
          <w:rFonts w:cs="Times New Roman"/>
          <w:szCs w:val="24"/>
          <w:lang w:val="en-US"/>
        </w:rPr>
        <w:t>State’s discretionary power</w:t>
      </w:r>
      <w:r w:rsidRPr="00BB550F">
        <w:rPr>
          <w:rFonts w:cs="Times New Roman"/>
          <w:szCs w:val="24"/>
          <w:lang w:val="en-US"/>
        </w:rPr>
        <w:t>.</w:t>
      </w:r>
      <w:r w:rsidR="00AB039D">
        <w:rPr>
          <w:rFonts w:cs="Times New Roman"/>
          <w:szCs w:val="24"/>
          <w:lang w:val="en-US"/>
        </w:rPr>
        <w:t xml:space="preserve"> </w:t>
      </w:r>
      <w:r w:rsidR="00BD6D4B" w:rsidRPr="00BB550F">
        <w:rPr>
          <w:rFonts w:cs="Times New Roman"/>
          <w:szCs w:val="24"/>
          <w:lang w:val="en-US"/>
        </w:rPr>
        <w:t xml:space="preserve">The interventionist approach of either the State or any Institution should be evaluated on measures of primacy of interests </w:t>
      </w:r>
      <w:r w:rsidR="002D66A0" w:rsidRPr="00BB550F">
        <w:rPr>
          <w:rFonts w:cs="Times New Roman"/>
          <w:szCs w:val="24"/>
          <w:lang w:val="en-US"/>
        </w:rPr>
        <w:t xml:space="preserve">of parties </w:t>
      </w:r>
      <w:r w:rsidR="00BD6D4B" w:rsidRPr="00BB550F">
        <w:rPr>
          <w:rFonts w:cs="Times New Roman"/>
          <w:szCs w:val="24"/>
          <w:lang w:val="en-US"/>
        </w:rPr>
        <w:t>in case of conflicting ideologies or perceptions.</w:t>
      </w:r>
      <w:r w:rsidR="002D66A0" w:rsidRPr="00BB550F">
        <w:rPr>
          <w:rFonts w:cs="Times New Roman"/>
          <w:szCs w:val="24"/>
          <w:lang w:val="en-US"/>
        </w:rPr>
        <w:t xml:space="preserve">  Hence, allowing the wearing of the Hijab of the same color as that of the prescribed uniform would be a healthy assimilation of the ideals of democracy.  </w:t>
      </w:r>
    </w:p>
    <w:sectPr w:rsidR="0016138F" w:rsidRPr="00BB550F" w:rsidSect="00D67E3C">
      <w:headerReference w:type="even" r:id="rId12"/>
      <w:headerReference w:type="default" r:id="rId13"/>
      <w:footerReference w:type="even" r:id="rId14"/>
      <w:footerReference w:type="default" r:id="rId15"/>
      <w:pgSz w:w="9187" w:h="12989" w:code="28"/>
      <w:pgMar w:top="720" w:right="1296" w:bottom="1008" w:left="1440" w:header="576" w:footer="432" w:gutter="0"/>
      <w:pgNumType w:start="29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B7F" w:rsidRDefault="002A2B7F" w:rsidP="00604B5F">
      <w:pPr>
        <w:spacing w:after="0" w:line="240" w:lineRule="auto"/>
      </w:pPr>
      <w:r>
        <w:separator/>
      </w:r>
    </w:p>
  </w:endnote>
  <w:endnote w:type="continuationSeparator" w:id="1">
    <w:p w:rsidR="002A2B7F" w:rsidRDefault="002A2B7F" w:rsidP="00604B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97965"/>
      <w:docPartObj>
        <w:docPartGallery w:val="Page Numbers (Bottom of Page)"/>
        <w:docPartUnique/>
      </w:docPartObj>
    </w:sdtPr>
    <w:sdtContent>
      <w:p w:rsidR="00D67E3C" w:rsidRDefault="00D67E3C">
        <w:pPr>
          <w:pStyle w:val="Footer"/>
          <w:jc w:val="center"/>
        </w:pPr>
        <w:fldSimple w:instr=" PAGE   \* MERGEFORMAT ">
          <w:r>
            <w:rPr>
              <w:noProof/>
            </w:rPr>
            <w:t>312</w:t>
          </w:r>
        </w:fldSimple>
      </w:p>
    </w:sdtContent>
  </w:sdt>
  <w:p w:rsidR="00D67E3C" w:rsidRDefault="00D67E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3243249"/>
      <w:docPartObj>
        <w:docPartGallery w:val="Page Numbers (Bottom of Page)"/>
        <w:docPartUnique/>
      </w:docPartObj>
    </w:sdtPr>
    <w:sdtEndPr>
      <w:rPr>
        <w:noProof/>
      </w:rPr>
    </w:sdtEndPr>
    <w:sdtContent>
      <w:p w:rsidR="00C138BC" w:rsidRDefault="00F9066F">
        <w:pPr>
          <w:pStyle w:val="Footer"/>
          <w:jc w:val="center"/>
        </w:pPr>
        <w:r>
          <w:fldChar w:fldCharType="begin"/>
        </w:r>
        <w:r w:rsidR="00C138BC">
          <w:instrText xml:space="preserve"> PAGE   \* MERGEFORMAT </w:instrText>
        </w:r>
        <w:r>
          <w:fldChar w:fldCharType="separate"/>
        </w:r>
        <w:r w:rsidR="00D67E3C">
          <w:rPr>
            <w:noProof/>
          </w:rPr>
          <w:t>311</w:t>
        </w:r>
        <w:r>
          <w:rPr>
            <w:noProof/>
          </w:rPr>
          <w:fldChar w:fldCharType="end"/>
        </w:r>
      </w:p>
    </w:sdtContent>
  </w:sdt>
  <w:p w:rsidR="001E69BF" w:rsidRDefault="001E69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B7F" w:rsidRDefault="002A2B7F" w:rsidP="00604B5F">
      <w:pPr>
        <w:spacing w:after="0" w:line="240" w:lineRule="auto"/>
      </w:pPr>
      <w:r>
        <w:separator/>
      </w:r>
    </w:p>
  </w:footnote>
  <w:footnote w:type="continuationSeparator" w:id="1">
    <w:p w:rsidR="002A2B7F" w:rsidRDefault="002A2B7F" w:rsidP="00604B5F">
      <w:pPr>
        <w:spacing w:after="0" w:line="240" w:lineRule="auto"/>
      </w:pPr>
      <w:r>
        <w:continuationSeparator/>
      </w:r>
    </w:p>
  </w:footnote>
  <w:footnote w:id="2">
    <w:p w:rsidR="00824B24" w:rsidRPr="00CD01C9" w:rsidRDefault="00824B24" w:rsidP="00CD01C9">
      <w:pPr>
        <w:spacing w:after="0" w:line="220" w:lineRule="exact"/>
        <w:ind w:left="432" w:hanging="432"/>
        <w:rPr>
          <w:rFonts w:cs="Times New Roman"/>
          <w:b/>
          <w:bCs/>
          <w:sz w:val="20"/>
          <w:szCs w:val="20"/>
        </w:rPr>
      </w:pPr>
      <w:r w:rsidRPr="00CD01C9">
        <w:rPr>
          <w:rStyle w:val="FootnoteReference"/>
          <w:sz w:val="20"/>
          <w:szCs w:val="20"/>
          <w:vertAlign w:val="baseline"/>
        </w:rPr>
        <w:sym w:font="Symbol" w:char="F02A"/>
      </w:r>
      <w:r w:rsidRPr="00CD01C9">
        <w:rPr>
          <w:sz w:val="20"/>
          <w:szCs w:val="20"/>
        </w:rPr>
        <w:t xml:space="preserve"> </w:t>
      </w:r>
      <w:r w:rsidR="00CD01C9">
        <w:rPr>
          <w:sz w:val="20"/>
          <w:szCs w:val="20"/>
        </w:rPr>
        <w:t xml:space="preserve"> </w:t>
      </w:r>
      <w:r w:rsidR="00CD01C9">
        <w:rPr>
          <w:sz w:val="20"/>
          <w:szCs w:val="20"/>
        </w:rPr>
        <w:tab/>
      </w:r>
      <w:r w:rsidRPr="00CD01C9">
        <w:rPr>
          <w:rFonts w:cs="Times New Roman"/>
          <w:b/>
          <w:bCs/>
          <w:sz w:val="20"/>
          <w:szCs w:val="20"/>
        </w:rPr>
        <w:t xml:space="preserve">Associate Professor, </w:t>
      </w:r>
      <w:r w:rsidRPr="00CD01C9">
        <w:rPr>
          <w:rFonts w:cs="Times New Roman"/>
          <w:sz w:val="20"/>
          <w:szCs w:val="20"/>
        </w:rPr>
        <w:t xml:space="preserve">SOA National Institute of Law,Siksha ‘O’ Anusandhan (Deemed to be University), Bhubaneswar, Odisha, IndiaEmail- </w:t>
      </w:r>
      <w:hyperlink r:id="rId1" w:history="1">
        <w:r w:rsidRPr="00CD01C9">
          <w:rPr>
            <w:rStyle w:val="Hyperlink"/>
            <w:rFonts w:cs="Times New Roman"/>
            <w:color w:val="auto"/>
            <w:sz w:val="20"/>
            <w:szCs w:val="20"/>
          </w:rPr>
          <w:t>amrutadas@soa.ac.in</w:t>
        </w:r>
      </w:hyperlink>
    </w:p>
  </w:footnote>
  <w:footnote w:id="3">
    <w:p w:rsidR="00824B24" w:rsidRPr="00CD01C9" w:rsidRDefault="00824B24" w:rsidP="00CD01C9">
      <w:pPr>
        <w:spacing w:after="0" w:line="220" w:lineRule="exact"/>
        <w:ind w:left="432" w:hanging="432"/>
        <w:rPr>
          <w:rFonts w:cs="Times New Roman"/>
          <w:b/>
          <w:bCs/>
          <w:sz w:val="20"/>
          <w:szCs w:val="20"/>
        </w:rPr>
      </w:pPr>
      <w:r w:rsidRPr="00CD01C9">
        <w:rPr>
          <w:rStyle w:val="FootnoteReference"/>
          <w:sz w:val="20"/>
          <w:szCs w:val="20"/>
          <w:vertAlign w:val="baseline"/>
        </w:rPr>
        <w:sym w:font="Symbol" w:char="F02A"/>
      </w:r>
      <w:r w:rsidRPr="00CD01C9">
        <w:rPr>
          <w:rStyle w:val="FootnoteReference"/>
          <w:sz w:val="20"/>
          <w:szCs w:val="20"/>
          <w:vertAlign w:val="baseline"/>
        </w:rPr>
        <w:sym w:font="Symbol" w:char="F02A"/>
      </w:r>
      <w:r w:rsidRPr="00CD01C9">
        <w:rPr>
          <w:sz w:val="20"/>
          <w:szCs w:val="20"/>
        </w:rPr>
        <w:t xml:space="preserve"> </w:t>
      </w:r>
      <w:r w:rsidR="00CD01C9">
        <w:rPr>
          <w:sz w:val="20"/>
          <w:szCs w:val="20"/>
        </w:rPr>
        <w:t xml:space="preserve"> </w:t>
      </w:r>
      <w:r w:rsidR="00CD01C9">
        <w:rPr>
          <w:sz w:val="20"/>
          <w:szCs w:val="20"/>
        </w:rPr>
        <w:tab/>
      </w:r>
      <w:r w:rsidRPr="00CD01C9">
        <w:rPr>
          <w:rFonts w:cs="Times New Roman"/>
          <w:b/>
          <w:bCs/>
          <w:sz w:val="20"/>
          <w:szCs w:val="20"/>
        </w:rPr>
        <w:t xml:space="preserve">Ph.D. Research Scholar, </w:t>
      </w:r>
      <w:r w:rsidRPr="00CD01C9">
        <w:rPr>
          <w:rFonts w:cs="Times New Roman"/>
          <w:sz w:val="20"/>
          <w:szCs w:val="20"/>
        </w:rPr>
        <w:t xml:space="preserve">SOA National Institute of Law,Siksha ‘O’ Anusandhan (Deemed to be University), Bhubaneswar. Email- </w:t>
      </w:r>
      <w:hyperlink r:id="rId2" w:history="1">
        <w:r w:rsidRPr="00CD01C9">
          <w:rPr>
            <w:rStyle w:val="Hyperlink"/>
            <w:rFonts w:cs="Times New Roman"/>
            <w:color w:val="auto"/>
            <w:sz w:val="20"/>
            <w:szCs w:val="20"/>
          </w:rPr>
          <w:t>reeteshjena94@gmail.com</w:t>
        </w:r>
      </w:hyperlink>
      <w:r w:rsidRPr="00CD01C9">
        <w:rPr>
          <w:rFonts w:cs="Times New Roman"/>
          <w:sz w:val="20"/>
          <w:szCs w:val="20"/>
        </w:rPr>
        <w:t xml:space="preserve">Mob- (+91) 7008363971 Address- SNIL, SOA (Deemed to be University), Campus 4, Shampur, Kalinga Nagar, Khandagiri, Bhubaneswar, Odisha, India. Pin- 751003 </w:t>
      </w:r>
    </w:p>
    <w:p w:rsidR="00824B24" w:rsidRPr="00CD01C9" w:rsidRDefault="00824B24" w:rsidP="00CD01C9">
      <w:pPr>
        <w:pStyle w:val="FootnoteText"/>
        <w:spacing w:line="220" w:lineRule="exact"/>
        <w:ind w:left="432" w:hanging="432"/>
        <w:rPr>
          <w:lang w:val="en-US"/>
        </w:rPr>
      </w:pPr>
    </w:p>
  </w:footnote>
  <w:footnote w:id="4">
    <w:p w:rsidR="003D0E48" w:rsidRPr="00CD01C9" w:rsidRDefault="003D0E48" w:rsidP="00CD01C9">
      <w:pPr>
        <w:pStyle w:val="FootnoteText"/>
        <w:spacing w:line="220" w:lineRule="exact"/>
        <w:ind w:left="432" w:hanging="432"/>
        <w:rPr>
          <w:rFonts w:cs="Times New Roman"/>
          <w:lang w:val="en-US"/>
        </w:rPr>
      </w:pPr>
      <w:r w:rsidRPr="00CD01C9">
        <w:rPr>
          <w:rStyle w:val="FootnoteReference"/>
          <w:rFonts w:cs="Times New Roman"/>
          <w:vertAlign w:val="baseline"/>
        </w:rPr>
        <w:footnoteRef/>
      </w:r>
      <w:r w:rsidR="009400C2">
        <w:rPr>
          <w:rFonts w:cs="Times New Roman"/>
        </w:rPr>
        <w:t xml:space="preserve"> </w:t>
      </w:r>
      <w:r w:rsidR="009400C2">
        <w:rPr>
          <w:rFonts w:cs="Times New Roman"/>
        </w:rPr>
        <w:tab/>
      </w:r>
      <w:r w:rsidRPr="00CD01C9">
        <w:rPr>
          <w:rFonts w:cs="Times New Roman"/>
        </w:rPr>
        <w:t>FatmaYoldas</w:t>
      </w:r>
      <w:r w:rsidR="005E01CC" w:rsidRPr="00CD01C9">
        <w:rPr>
          <w:rFonts w:cs="Times New Roman"/>
        </w:rPr>
        <w:t xml:space="preserve">and </w:t>
      </w:r>
      <w:r w:rsidRPr="00CD01C9">
        <w:rPr>
          <w:rFonts w:cs="Times New Roman"/>
        </w:rPr>
        <w:t xml:space="preserve">AdemUysal, “Determination </w:t>
      </w:r>
      <w:r w:rsidR="005E01CC" w:rsidRPr="00CD01C9">
        <w:rPr>
          <w:rFonts w:cs="Times New Roman"/>
        </w:rPr>
        <w:t>o</w:t>
      </w:r>
      <w:r w:rsidRPr="00CD01C9">
        <w:rPr>
          <w:rFonts w:cs="Times New Roman"/>
        </w:rPr>
        <w:t xml:space="preserve">f </w:t>
      </w:r>
      <w:r w:rsidR="005E01CC" w:rsidRPr="00CD01C9">
        <w:rPr>
          <w:rFonts w:cs="Times New Roman"/>
        </w:rPr>
        <w:t>t</w:t>
      </w:r>
      <w:r w:rsidRPr="00CD01C9">
        <w:rPr>
          <w:rFonts w:cs="Times New Roman"/>
        </w:rPr>
        <w:t xml:space="preserve">he Factors Affecting Hijab Clothing </w:t>
      </w:r>
      <w:r w:rsidR="005E01CC" w:rsidRPr="00CD01C9">
        <w:rPr>
          <w:rFonts w:cs="Times New Roman"/>
        </w:rPr>
        <w:t>i</w:t>
      </w:r>
      <w:r w:rsidRPr="00CD01C9">
        <w:rPr>
          <w:rFonts w:cs="Times New Roman"/>
        </w:rPr>
        <w:t xml:space="preserve">n </w:t>
      </w:r>
      <w:r w:rsidR="005E01CC" w:rsidRPr="00CD01C9">
        <w:rPr>
          <w:rFonts w:cs="Times New Roman"/>
        </w:rPr>
        <w:t>t</w:t>
      </w:r>
      <w:r w:rsidRPr="00CD01C9">
        <w:rPr>
          <w:rFonts w:cs="Times New Roman"/>
        </w:rPr>
        <w:t xml:space="preserve">he Relationship Between </w:t>
      </w:r>
      <w:r w:rsidR="00753C03" w:rsidRPr="00CD01C9">
        <w:rPr>
          <w:rFonts w:cs="Times New Roman"/>
        </w:rPr>
        <w:t>F</w:t>
      </w:r>
      <w:r w:rsidRPr="00CD01C9">
        <w:rPr>
          <w:rFonts w:cs="Times New Roman"/>
        </w:rPr>
        <w:t xml:space="preserve">ashion </w:t>
      </w:r>
      <w:r w:rsidR="005E01CC" w:rsidRPr="00CD01C9">
        <w:rPr>
          <w:rFonts w:cs="Times New Roman"/>
        </w:rPr>
        <w:t>a</w:t>
      </w:r>
      <w:r w:rsidRPr="00CD01C9">
        <w:rPr>
          <w:rFonts w:cs="Times New Roman"/>
        </w:rPr>
        <w:t xml:space="preserve">nd Consumption”, 14 </w:t>
      </w:r>
      <w:r w:rsidR="005E01CC" w:rsidRPr="00CD01C9">
        <w:rPr>
          <w:rFonts w:cs="Times New Roman"/>
          <w:i/>
          <w:iCs/>
        </w:rPr>
        <w:t xml:space="preserve">Journal of Academic </w:t>
      </w:r>
      <w:r w:rsidR="00A119AA" w:rsidRPr="00CD01C9">
        <w:rPr>
          <w:rFonts w:cs="Times New Roman"/>
          <w:i/>
          <w:iCs/>
        </w:rPr>
        <w:t>Approaches</w:t>
      </w:r>
      <w:r w:rsidRPr="00CD01C9">
        <w:rPr>
          <w:rFonts w:cs="Times New Roman"/>
        </w:rPr>
        <w:t>14</w:t>
      </w:r>
      <w:r w:rsidR="005E01CC" w:rsidRPr="00CD01C9">
        <w:rPr>
          <w:rFonts w:cs="Times New Roman"/>
        </w:rPr>
        <w:t>5</w:t>
      </w:r>
      <w:r w:rsidRPr="00CD01C9">
        <w:rPr>
          <w:rFonts w:cs="Times New Roman"/>
        </w:rPr>
        <w:t xml:space="preserve"> (2023)</w:t>
      </w:r>
      <w:r w:rsidR="005E01CC" w:rsidRPr="00CD01C9">
        <w:rPr>
          <w:rFonts w:cs="Times New Roman"/>
        </w:rPr>
        <w:t>.</w:t>
      </w:r>
      <w:r w:rsidRPr="00CD01C9">
        <w:rPr>
          <w:rFonts w:cs="Times New Roman"/>
        </w:rPr>
        <w:t>Doi: 10.54688/ayd.1268829.</w:t>
      </w:r>
    </w:p>
  </w:footnote>
  <w:footnote w:id="5">
    <w:p w:rsidR="0012170E" w:rsidRPr="00CD01C9" w:rsidRDefault="0012170E" w:rsidP="009400C2">
      <w:pPr>
        <w:pStyle w:val="FootnoteText"/>
        <w:spacing w:line="220" w:lineRule="exact"/>
        <w:ind w:left="432" w:hanging="432"/>
        <w:jc w:val="left"/>
        <w:rPr>
          <w:lang w:val="en-US"/>
        </w:rPr>
      </w:pPr>
      <w:r w:rsidRPr="00CD01C9">
        <w:rPr>
          <w:rStyle w:val="FootnoteReference"/>
          <w:vertAlign w:val="baseline"/>
        </w:rPr>
        <w:footnoteRef/>
      </w:r>
      <w:r w:rsidR="009400C2">
        <w:rPr>
          <w:rFonts w:cs="Times New Roman"/>
        </w:rPr>
        <w:t xml:space="preserve"> </w:t>
      </w:r>
      <w:r w:rsidR="009400C2">
        <w:rPr>
          <w:rFonts w:cs="Times New Roman"/>
        </w:rPr>
        <w:tab/>
      </w:r>
      <w:r w:rsidRPr="00CD01C9">
        <w:rPr>
          <w:rFonts w:cs="Times New Roman"/>
        </w:rPr>
        <w:t>“Religion In India: Tolerance And Segregation’,</w:t>
      </w:r>
      <w:r w:rsidRPr="00CD01C9">
        <w:rPr>
          <w:rFonts w:cs="Times New Roman"/>
          <w:i/>
          <w:iCs/>
        </w:rPr>
        <w:t xml:space="preserve"> Pew Research Center</w:t>
      </w:r>
      <w:r w:rsidRPr="00CD01C9">
        <w:rPr>
          <w:rFonts w:cs="Times New Roman"/>
        </w:rPr>
        <w:t>, June 29, 2021, available at &lt;</w:t>
      </w:r>
      <w:hyperlink r:id="rId3" w:history="1">
        <w:r w:rsidRPr="00CD01C9">
          <w:rPr>
            <w:rStyle w:val="Hyperlink"/>
            <w:rFonts w:cs="Times New Roman"/>
          </w:rPr>
          <w:t>https://www.pewresearch.org/religion/2021/06/29/religious-clothing-and-personal-appearance/</w:t>
        </w:r>
      </w:hyperlink>
      <w:r w:rsidRPr="00CD01C9">
        <w:rPr>
          <w:rFonts w:cs="Times New Roman"/>
        </w:rPr>
        <w:t>&gt; (last visited on June 25, 2024).</w:t>
      </w:r>
    </w:p>
  </w:footnote>
  <w:footnote w:id="6">
    <w:p w:rsidR="003D0E48" w:rsidRPr="00CD01C9" w:rsidRDefault="003D0E48" w:rsidP="00CD01C9">
      <w:pPr>
        <w:pStyle w:val="FootnoteText"/>
        <w:spacing w:line="220" w:lineRule="exact"/>
        <w:ind w:left="432" w:hanging="432"/>
        <w:rPr>
          <w:rFonts w:cs="Times New Roman"/>
          <w:lang w:val="en-US"/>
        </w:rPr>
      </w:pPr>
      <w:r w:rsidRPr="00CD01C9">
        <w:rPr>
          <w:rStyle w:val="FootnoteReference"/>
          <w:rFonts w:cs="Times New Roman"/>
          <w:vertAlign w:val="baseline"/>
        </w:rPr>
        <w:footnoteRef/>
      </w:r>
      <w:r w:rsidR="00D071A8">
        <w:rPr>
          <w:rFonts w:cs="Times New Roman"/>
        </w:rPr>
        <w:t xml:space="preserve"> </w:t>
      </w:r>
      <w:r w:rsidR="00D071A8">
        <w:rPr>
          <w:rFonts w:cs="Times New Roman"/>
        </w:rPr>
        <w:tab/>
      </w:r>
      <w:r w:rsidRPr="00CD01C9">
        <w:rPr>
          <w:rFonts w:cs="Times New Roman"/>
        </w:rPr>
        <w:t>Liela Ahmed, </w:t>
      </w:r>
      <w:r w:rsidRPr="00CD01C9">
        <w:rPr>
          <w:rFonts w:cs="Times New Roman"/>
          <w:i/>
          <w:iCs/>
        </w:rPr>
        <w:t xml:space="preserve">A Quiet Revolution: The Veil’s Resurgence, </w:t>
      </w:r>
      <w:r w:rsidR="0025680A" w:rsidRPr="00CD01C9">
        <w:rPr>
          <w:rFonts w:cs="Times New Roman"/>
          <w:i/>
          <w:iCs/>
        </w:rPr>
        <w:t>f</w:t>
      </w:r>
      <w:r w:rsidRPr="00CD01C9">
        <w:rPr>
          <w:rFonts w:cs="Times New Roman"/>
          <w:i/>
          <w:iCs/>
        </w:rPr>
        <w:t xml:space="preserve">rom </w:t>
      </w:r>
      <w:r w:rsidR="0025680A" w:rsidRPr="00CD01C9">
        <w:rPr>
          <w:rFonts w:cs="Times New Roman"/>
          <w:i/>
          <w:iCs/>
        </w:rPr>
        <w:t>t</w:t>
      </w:r>
      <w:r w:rsidRPr="00CD01C9">
        <w:rPr>
          <w:rFonts w:cs="Times New Roman"/>
          <w:i/>
          <w:iCs/>
        </w:rPr>
        <w:t xml:space="preserve">he Middle East </w:t>
      </w:r>
      <w:r w:rsidR="0025680A" w:rsidRPr="00CD01C9">
        <w:rPr>
          <w:rFonts w:cs="Times New Roman"/>
          <w:i/>
          <w:iCs/>
        </w:rPr>
        <w:t>t</w:t>
      </w:r>
      <w:r w:rsidRPr="00CD01C9">
        <w:rPr>
          <w:rFonts w:cs="Times New Roman"/>
          <w:i/>
          <w:iCs/>
        </w:rPr>
        <w:t>o America</w:t>
      </w:r>
      <w:r w:rsidRPr="00CD01C9">
        <w:rPr>
          <w:rFonts w:cs="Times New Roman"/>
        </w:rPr>
        <w:t xml:space="preserve"> (Yale University Press, </w:t>
      </w:r>
      <w:r w:rsidR="005A09B1" w:rsidRPr="00CD01C9">
        <w:rPr>
          <w:rFonts w:cs="Times New Roman"/>
        </w:rPr>
        <w:t xml:space="preserve">New Haven, </w:t>
      </w:r>
      <w:r w:rsidRPr="00CD01C9">
        <w:rPr>
          <w:rFonts w:cs="Times New Roman"/>
        </w:rPr>
        <w:t>2011).</w:t>
      </w:r>
    </w:p>
  </w:footnote>
  <w:footnote w:id="7">
    <w:p w:rsidR="003D0E48" w:rsidRPr="00CD01C9" w:rsidRDefault="003D0E48" w:rsidP="00CD01C9">
      <w:pPr>
        <w:pStyle w:val="FootnoteText"/>
        <w:spacing w:line="220" w:lineRule="exact"/>
        <w:ind w:left="432" w:hanging="432"/>
        <w:rPr>
          <w:rFonts w:cs="Times New Roman"/>
          <w:lang w:val="en-US"/>
        </w:rPr>
      </w:pPr>
      <w:r w:rsidRPr="00CD01C9">
        <w:rPr>
          <w:rStyle w:val="FootnoteReference"/>
          <w:rFonts w:cs="Times New Roman"/>
          <w:vertAlign w:val="baseline"/>
        </w:rPr>
        <w:footnoteRef/>
      </w:r>
      <w:r w:rsidR="001F1342">
        <w:rPr>
          <w:rFonts w:cs="Times New Roman"/>
        </w:rPr>
        <w:t xml:space="preserve"> </w:t>
      </w:r>
      <w:r w:rsidR="001F1342">
        <w:rPr>
          <w:rFonts w:cs="Times New Roman"/>
        </w:rPr>
        <w:tab/>
      </w:r>
      <w:r w:rsidR="0024652B" w:rsidRPr="00CD01C9">
        <w:rPr>
          <w:rFonts w:cs="Times New Roman"/>
        </w:rPr>
        <w:t>“</w:t>
      </w:r>
      <w:r w:rsidRPr="00CD01C9">
        <w:rPr>
          <w:rFonts w:cs="Times New Roman"/>
        </w:rPr>
        <w:t xml:space="preserve">Exploring </w:t>
      </w:r>
      <w:r w:rsidR="0024652B" w:rsidRPr="00CD01C9">
        <w:rPr>
          <w:rFonts w:cs="Times New Roman"/>
        </w:rPr>
        <w:t>t</w:t>
      </w:r>
      <w:r w:rsidRPr="00CD01C9">
        <w:rPr>
          <w:rFonts w:cs="Times New Roman"/>
        </w:rPr>
        <w:t xml:space="preserve">he History </w:t>
      </w:r>
      <w:r w:rsidR="0024652B" w:rsidRPr="00CD01C9">
        <w:rPr>
          <w:rFonts w:cs="Times New Roman"/>
        </w:rPr>
        <w:t>a</w:t>
      </w:r>
      <w:r w:rsidRPr="00CD01C9">
        <w:rPr>
          <w:rFonts w:cs="Times New Roman"/>
        </w:rPr>
        <w:t xml:space="preserve">nd Cultural Significance </w:t>
      </w:r>
      <w:r w:rsidR="0024652B" w:rsidRPr="00CD01C9">
        <w:rPr>
          <w:rFonts w:cs="Times New Roman"/>
        </w:rPr>
        <w:t>o</w:t>
      </w:r>
      <w:r w:rsidRPr="00CD01C9">
        <w:rPr>
          <w:rFonts w:cs="Times New Roman"/>
        </w:rPr>
        <w:t xml:space="preserve">f </w:t>
      </w:r>
      <w:r w:rsidR="0024652B" w:rsidRPr="00CD01C9">
        <w:rPr>
          <w:rFonts w:cs="Times New Roman"/>
        </w:rPr>
        <w:t xml:space="preserve">the </w:t>
      </w:r>
      <w:r w:rsidRPr="00CD01C9">
        <w:rPr>
          <w:rFonts w:cs="Times New Roman"/>
        </w:rPr>
        <w:t>Hijab</w:t>
      </w:r>
      <w:r w:rsidR="0024652B" w:rsidRPr="00CD01C9">
        <w:rPr>
          <w:rFonts w:cs="Times New Roman"/>
        </w:rPr>
        <w:t>”</w:t>
      </w:r>
      <w:r w:rsidRPr="00CD01C9">
        <w:rPr>
          <w:rFonts w:cs="Times New Roman"/>
        </w:rPr>
        <w:t xml:space="preserve">, </w:t>
      </w:r>
      <w:r w:rsidRPr="00CD01C9">
        <w:rPr>
          <w:rFonts w:cs="Times New Roman"/>
          <w:i/>
          <w:iCs/>
        </w:rPr>
        <w:t>Medium</w:t>
      </w:r>
      <w:r w:rsidR="0024652B" w:rsidRPr="00CD01C9">
        <w:rPr>
          <w:rFonts w:cs="Times New Roman"/>
          <w:i/>
          <w:iCs/>
        </w:rPr>
        <w:t>,</w:t>
      </w:r>
      <w:r w:rsidRPr="00CD01C9">
        <w:rPr>
          <w:rFonts w:cs="Times New Roman"/>
        </w:rPr>
        <w:t xml:space="preserve"> June 1, 2023</w:t>
      </w:r>
      <w:r w:rsidR="00125A58" w:rsidRPr="00CD01C9">
        <w:rPr>
          <w:rFonts w:cs="Times New Roman"/>
        </w:rPr>
        <w:t>,a</w:t>
      </w:r>
      <w:r w:rsidR="0024652B" w:rsidRPr="00CD01C9">
        <w:rPr>
          <w:rFonts w:cs="Times New Roman"/>
        </w:rPr>
        <w:t xml:space="preserve">vailable at </w:t>
      </w:r>
      <w:r w:rsidR="00125A58" w:rsidRPr="00CD01C9">
        <w:rPr>
          <w:rFonts w:cs="Times New Roman"/>
        </w:rPr>
        <w:t>&lt;</w:t>
      </w:r>
      <w:hyperlink r:id="rId4" w:history="1">
        <w:r w:rsidR="00125A58" w:rsidRPr="00CD01C9">
          <w:rPr>
            <w:rStyle w:val="Hyperlink"/>
            <w:rFonts w:cs="Times New Roman"/>
          </w:rPr>
          <w:t>https://medium.com/@rawdatalhijab/exploring-the-history-and-cultural-significance-of-the-hijab-13f90f9d481a</w:t>
        </w:r>
      </w:hyperlink>
      <w:r w:rsidR="00125A58" w:rsidRPr="00CD01C9">
        <w:rPr>
          <w:rFonts w:cs="Times New Roman"/>
        </w:rPr>
        <w:t>&gt;</w:t>
      </w:r>
      <w:r w:rsidRPr="00CD01C9">
        <w:rPr>
          <w:rFonts w:cs="Times New Roman"/>
        </w:rPr>
        <w:t xml:space="preserve"> (last visited on Mar</w:t>
      </w:r>
      <w:r w:rsidR="0024652B" w:rsidRPr="00CD01C9">
        <w:rPr>
          <w:rFonts w:cs="Times New Roman"/>
        </w:rPr>
        <w:t>ch</w:t>
      </w:r>
      <w:r w:rsidRPr="00CD01C9">
        <w:rPr>
          <w:rFonts w:cs="Times New Roman"/>
        </w:rPr>
        <w:t xml:space="preserve"> 30, 2024).</w:t>
      </w:r>
    </w:p>
  </w:footnote>
  <w:footnote w:id="8">
    <w:p w:rsidR="003D0E48" w:rsidRPr="00CD01C9" w:rsidRDefault="003D0E48" w:rsidP="00CD01C9">
      <w:pPr>
        <w:pStyle w:val="FootnoteText"/>
        <w:spacing w:line="220" w:lineRule="exact"/>
        <w:ind w:left="432" w:hanging="432"/>
        <w:rPr>
          <w:rFonts w:cs="Times New Roman"/>
          <w:lang w:val="en-US"/>
        </w:rPr>
      </w:pPr>
      <w:r w:rsidRPr="00CD01C9">
        <w:rPr>
          <w:rStyle w:val="FootnoteReference"/>
          <w:rFonts w:cs="Times New Roman"/>
          <w:vertAlign w:val="baseline"/>
        </w:rPr>
        <w:footnoteRef/>
      </w:r>
      <w:r w:rsidR="001F1342">
        <w:rPr>
          <w:rFonts w:cs="Times New Roman"/>
        </w:rPr>
        <w:t xml:space="preserve"> </w:t>
      </w:r>
      <w:r w:rsidR="001F1342">
        <w:rPr>
          <w:rFonts w:cs="Times New Roman"/>
        </w:rPr>
        <w:tab/>
      </w:r>
      <w:r w:rsidR="0024652B" w:rsidRPr="00CD01C9">
        <w:rPr>
          <w:rFonts w:cs="Times New Roman"/>
        </w:rPr>
        <w:t>“</w:t>
      </w:r>
      <w:r w:rsidRPr="00CD01C9">
        <w:rPr>
          <w:rFonts w:cs="Times New Roman"/>
        </w:rPr>
        <w:t xml:space="preserve">Why </w:t>
      </w:r>
      <w:r w:rsidR="0024652B" w:rsidRPr="00CD01C9">
        <w:rPr>
          <w:rFonts w:cs="Times New Roman"/>
        </w:rPr>
        <w:t>D</w:t>
      </w:r>
      <w:r w:rsidRPr="00CD01C9">
        <w:rPr>
          <w:rFonts w:cs="Times New Roman"/>
        </w:rPr>
        <w:t xml:space="preserve">o Muslims Wear Hijabs? </w:t>
      </w:r>
      <w:r w:rsidR="0024652B" w:rsidRPr="00CD01C9">
        <w:rPr>
          <w:rFonts w:cs="Times New Roman"/>
        </w:rPr>
        <w:t>(</w:t>
      </w:r>
      <w:r w:rsidRPr="00CD01C9">
        <w:rPr>
          <w:rFonts w:cs="Times New Roman"/>
        </w:rPr>
        <w:t>Cultural Practice)</w:t>
      </w:r>
      <w:r w:rsidR="0024652B" w:rsidRPr="00CD01C9">
        <w:rPr>
          <w:rFonts w:cs="Times New Roman"/>
        </w:rPr>
        <w:t>”</w:t>
      </w:r>
      <w:r w:rsidRPr="00CD01C9">
        <w:rPr>
          <w:rFonts w:cs="Times New Roman"/>
        </w:rPr>
        <w:t xml:space="preserve">, </w:t>
      </w:r>
      <w:r w:rsidRPr="00CD01C9">
        <w:rPr>
          <w:rFonts w:cs="Times New Roman"/>
          <w:i/>
          <w:iCs/>
        </w:rPr>
        <w:t>TAG VAULT</w:t>
      </w:r>
      <w:r w:rsidR="0024652B" w:rsidRPr="00CD01C9">
        <w:rPr>
          <w:rFonts w:cs="Times New Roman"/>
        </w:rPr>
        <w:t>,</w:t>
      </w:r>
      <w:r w:rsidRPr="00CD01C9">
        <w:rPr>
          <w:rFonts w:cs="Times New Roman"/>
        </w:rPr>
        <w:t xml:space="preserve"> Nov</w:t>
      </w:r>
      <w:r w:rsidR="0024652B" w:rsidRPr="00CD01C9">
        <w:rPr>
          <w:rFonts w:cs="Times New Roman"/>
        </w:rPr>
        <w:t>ember</w:t>
      </w:r>
      <w:r w:rsidRPr="00CD01C9">
        <w:rPr>
          <w:rFonts w:cs="Times New Roman"/>
        </w:rPr>
        <w:t xml:space="preserve"> 18, 2023</w:t>
      </w:r>
      <w:r w:rsidR="00125A58" w:rsidRPr="00CD01C9">
        <w:rPr>
          <w:rFonts w:cs="Times New Roman"/>
        </w:rPr>
        <w:t>, a</w:t>
      </w:r>
      <w:r w:rsidR="0024652B" w:rsidRPr="00CD01C9">
        <w:rPr>
          <w:rFonts w:cs="Times New Roman"/>
        </w:rPr>
        <w:t xml:space="preserve">vailable at </w:t>
      </w:r>
      <w:r w:rsidR="00125A58" w:rsidRPr="00CD01C9">
        <w:rPr>
          <w:rFonts w:cs="Times New Roman"/>
        </w:rPr>
        <w:t>&lt;</w:t>
      </w:r>
      <w:hyperlink r:id="rId5" w:history="1">
        <w:r w:rsidR="00125A58" w:rsidRPr="00CD01C9">
          <w:rPr>
            <w:rStyle w:val="Hyperlink"/>
            <w:rFonts w:cs="Times New Roman"/>
          </w:rPr>
          <w:t>https://tagvault.org/blog/why-do-muslims-wear-hijabs/</w:t>
        </w:r>
      </w:hyperlink>
      <w:r w:rsidR="00125A58" w:rsidRPr="00CD01C9">
        <w:rPr>
          <w:rFonts w:cs="Times New Roman"/>
        </w:rPr>
        <w:t>&gt;</w:t>
      </w:r>
      <w:r w:rsidRPr="00CD01C9">
        <w:rPr>
          <w:rFonts w:cs="Times New Roman"/>
        </w:rPr>
        <w:t xml:space="preserve"> (last visited on A</w:t>
      </w:r>
      <w:r w:rsidR="0024652B" w:rsidRPr="00CD01C9">
        <w:rPr>
          <w:rFonts w:cs="Times New Roman"/>
        </w:rPr>
        <w:t>pril</w:t>
      </w:r>
      <w:r w:rsidRPr="00CD01C9">
        <w:rPr>
          <w:rFonts w:cs="Times New Roman"/>
        </w:rPr>
        <w:t xml:space="preserve"> 2, 2024).</w:t>
      </w:r>
    </w:p>
  </w:footnote>
  <w:footnote w:id="9">
    <w:p w:rsidR="00282E56" w:rsidRPr="00CD01C9" w:rsidRDefault="00282E56" w:rsidP="00CD01C9">
      <w:pPr>
        <w:pStyle w:val="FootnoteText"/>
        <w:spacing w:line="220" w:lineRule="exact"/>
        <w:ind w:left="432" w:hanging="432"/>
        <w:rPr>
          <w:lang w:val="en-US"/>
        </w:rPr>
      </w:pPr>
      <w:r w:rsidRPr="00CD01C9">
        <w:rPr>
          <w:rStyle w:val="FootnoteReference"/>
          <w:vertAlign w:val="baseline"/>
        </w:rPr>
        <w:footnoteRef/>
      </w:r>
      <w:r w:rsidR="00547895">
        <w:rPr>
          <w:rFonts w:cs="Times New Roman"/>
          <w:lang w:val="en-US"/>
        </w:rPr>
        <w:t xml:space="preserve"> </w:t>
      </w:r>
      <w:r w:rsidR="00547895">
        <w:rPr>
          <w:rFonts w:cs="Times New Roman"/>
          <w:lang w:val="en-US"/>
        </w:rPr>
        <w:tab/>
      </w:r>
      <w:r w:rsidRPr="00CD01C9">
        <w:rPr>
          <w:rFonts w:cs="Times New Roman"/>
          <w:lang w:val="en-US"/>
        </w:rPr>
        <w:t>AIR 2017 SC 4161</w:t>
      </w:r>
      <w:r w:rsidR="00375DA0" w:rsidRPr="00CD01C9">
        <w:rPr>
          <w:rFonts w:cs="Times New Roman"/>
          <w:lang w:val="en-US"/>
        </w:rPr>
        <w:t>.</w:t>
      </w:r>
    </w:p>
  </w:footnote>
  <w:footnote w:id="10">
    <w:p w:rsidR="00282E56" w:rsidRPr="00CD01C9" w:rsidRDefault="00282E56" w:rsidP="00CD01C9">
      <w:pPr>
        <w:pStyle w:val="FootnoteText"/>
        <w:spacing w:line="220" w:lineRule="exact"/>
        <w:ind w:left="432" w:hanging="432"/>
        <w:rPr>
          <w:lang w:val="en-US"/>
        </w:rPr>
      </w:pPr>
      <w:r w:rsidRPr="00CD01C9">
        <w:rPr>
          <w:rStyle w:val="FootnoteReference"/>
          <w:vertAlign w:val="baseline"/>
        </w:rPr>
        <w:footnoteRef/>
      </w:r>
      <w:r w:rsidR="00547895">
        <w:rPr>
          <w:rFonts w:cs="Times New Roman"/>
          <w:lang w:val="en-US"/>
        </w:rPr>
        <w:t xml:space="preserve"> </w:t>
      </w:r>
      <w:r w:rsidR="00547895">
        <w:rPr>
          <w:rFonts w:cs="Times New Roman"/>
          <w:lang w:val="en-US"/>
        </w:rPr>
        <w:tab/>
      </w:r>
      <w:r w:rsidRPr="00CD01C9">
        <w:rPr>
          <w:rFonts w:cs="Times New Roman"/>
          <w:lang w:val="en-US"/>
        </w:rPr>
        <w:t>(2014) 5 SCC 438</w:t>
      </w:r>
      <w:r w:rsidR="00375DA0" w:rsidRPr="00CD01C9">
        <w:rPr>
          <w:rFonts w:cs="Times New Roman"/>
          <w:lang w:val="en-US"/>
        </w:rPr>
        <w:t>.</w:t>
      </w:r>
    </w:p>
  </w:footnote>
  <w:footnote w:id="11">
    <w:p w:rsidR="003D0E48" w:rsidRPr="00CD01C9" w:rsidRDefault="003D0E48" w:rsidP="00CD01C9">
      <w:pPr>
        <w:pStyle w:val="FootnoteText"/>
        <w:spacing w:line="220" w:lineRule="exact"/>
        <w:ind w:left="432" w:hanging="432"/>
        <w:rPr>
          <w:rFonts w:cs="Times New Roman"/>
          <w:lang w:val="en-US"/>
        </w:rPr>
      </w:pPr>
      <w:r w:rsidRPr="00CD01C9">
        <w:rPr>
          <w:rStyle w:val="FootnoteReference"/>
          <w:rFonts w:cs="Times New Roman"/>
          <w:vertAlign w:val="baseline"/>
        </w:rPr>
        <w:footnoteRef/>
      </w:r>
      <w:r w:rsidRPr="00CD01C9">
        <w:rPr>
          <w:rFonts w:cs="Times New Roman"/>
        </w:rPr>
        <w:t xml:space="preserve"> </w:t>
      </w:r>
      <w:r w:rsidR="00855004">
        <w:rPr>
          <w:rFonts w:cs="Times New Roman"/>
        </w:rPr>
        <w:t xml:space="preserve"> </w:t>
      </w:r>
      <w:r w:rsidR="00855004">
        <w:rPr>
          <w:rFonts w:cs="Times New Roman"/>
        </w:rPr>
        <w:tab/>
      </w:r>
      <w:r w:rsidRPr="00CD01C9">
        <w:rPr>
          <w:rFonts w:cs="Times New Roman"/>
        </w:rPr>
        <w:t>AIR 1994 SC 1918</w:t>
      </w:r>
      <w:r w:rsidR="00375DA0" w:rsidRPr="00CD01C9">
        <w:rPr>
          <w:rFonts w:cs="Times New Roman"/>
        </w:rPr>
        <w:t>.</w:t>
      </w:r>
    </w:p>
  </w:footnote>
  <w:footnote w:id="12">
    <w:p w:rsidR="003D0E48" w:rsidRPr="00CD01C9" w:rsidRDefault="003D0E48" w:rsidP="00CD01C9">
      <w:pPr>
        <w:pStyle w:val="FootnoteText"/>
        <w:spacing w:line="220" w:lineRule="exact"/>
        <w:ind w:left="432" w:hanging="432"/>
        <w:rPr>
          <w:rFonts w:cs="Times New Roman"/>
          <w:lang w:val="en-US"/>
        </w:rPr>
      </w:pPr>
      <w:r w:rsidRPr="00CD01C9">
        <w:rPr>
          <w:rStyle w:val="FootnoteReference"/>
          <w:rFonts w:cs="Times New Roman"/>
          <w:vertAlign w:val="baseline"/>
        </w:rPr>
        <w:footnoteRef/>
      </w:r>
      <w:r w:rsidR="00855004">
        <w:rPr>
          <w:rFonts w:cs="Times New Roman"/>
        </w:rPr>
        <w:t xml:space="preserve"> </w:t>
      </w:r>
      <w:r w:rsidR="00855004">
        <w:rPr>
          <w:rFonts w:cs="Times New Roman"/>
        </w:rPr>
        <w:tab/>
      </w:r>
      <w:r w:rsidRPr="00CD01C9">
        <w:rPr>
          <w:rFonts w:cs="Times New Roman"/>
        </w:rPr>
        <w:t>Shaheena v</w:t>
      </w:r>
      <w:r w:rsidR="00C8557E" w:rsidRPr="00CD01C9">
        <w:rPr>
          <w:rFonts w:cs="Times New Roman"/>
        </w:rPr>
        <w:t>.</w:t>
      </w:r>
      <w:r w:rsidRPr="00CD01C9">
        <w:rPr>
          <w:rFonts w:cs="Times New Roman"/>
        </w:rPr>
        <w:t xml:space="preserve"> State of Karnataka, Writ Petition No. 3038 of 2022.</w:t>
      </w:r>
    </w:p>
  </w:footnote>
  <w:footnote w:id="13">
    <w:p w:rsidR="003D0E48" w:rsidRPr="00CD01C9" w:rsidRDefault="003D0E48" w:rsidP="00CD01C9">
      <w:pPr>
        <w:pStyle w:val="FootnoteText"/>
        <w:spacing w:line="220" w:lineRule="exact"/>
        <w:ind w:left="432" w:hanging="432"/>
        <w:rPr>
          <w:rFonts w:cs="Times New Roman"/>
          <w:lang w:val="en-US"/>
        </w:rPr>
      </w:pPr>
      <w:r w:rsidRPr="00CD01C9">
        <w:rPr>
          <w:rStyle w:val="FootnoteReference"/>
          <w:rFonts w:cs="Times New Roman"/>
          <w:vertAlign w:val="baseline"/>
        </w:rPr>
        <w:footnoteRef/>
      </w:r>
      <w:r w:rsidRPr="00CD01C9">
        <w:rPr>
          <w:rFonts w:cs="Times New Roman"/>
        </w:rPr>
        <w:t xml:space="preserve"> </w:t>
      </w:r>
      <w:r w:rsidR="00855004">
        <w:rPr>
          <w:rFonts w:cs="Times New Roman"/>
        </w:rPr>
        <w:t xml:space="preserve"> </w:t>
      </w:r>
      <w:r w:rsidR="00855004">
        <w:rPr>
          <w:rFonts w:cs="Times New Roman"/>
        </w:rPr>
        <w:tab/>
      </w:r>
      <w:r w:rsidRPr="00CD01C9">
        <w:rPr>
          <w:rFonts w:cs="Times New Roman"/>
        </w:rPr>
        <w:t>The Ahmedabad St. Xavier’s College Society v</w:t>
      </w:r>
      <w:r w:rsidR="00C8557E" w:rsidRPr="00CD01C9">
        <w:rPr>
          <w:rFonts w:cs="Times New Roman"/>
        </w:rPr>
        <w:t>.</w:t>
      </w:r>
      <w:r w:rsidRPr="00CD01C9">
        <w:rPr>
          <w:rFonts w:cs="Times New Roman"/>
        </w:rPr>
        <w:t xml:space="preserve"> State of Gujarat, (1974) 1 SCC 717.</w:t>
      </w:r>
    </w:p>
  </w:footnote>
  <w:footnote w:id="14">
    <w:p w:rsidR="003D0E48" w:rsidRPr="00CD01C9" w:rsidRDefault="003D0E48" w:rsidP="00CD01C9">
      <w:pPr>
        <w:pStyle w:val="FootnoteText"/>
        <w:spacing w:line="220" w:lineRule="exact"/>
        <w:ind w:left="432" w:hanging="432"/>
        <w:rPr>
          <w:rFonts w:cs="Times New Roman"/>
          <w:lang w:val="en-US"/>
        </w:rPr>
      </w:pPr>
      <w:r w:rsidRPr="00CD01C9">
        <w:rPr>
          <w:rStyle w:val="FootnoteReference"/>
          <w:rFonts w:cs="Times New Roman"/>
          <w:vertAlign w:val="baseline"/>
        </w:rPr>
        <w:footnoteRef/>
      </w:r>
      <w:r w:rsidR="00855004">
        <w:rPr>
          <w:rFonts w:cs="Times New Roman"/>
          <w:bCs/>
        </w:rPr>
        <w:t xml:space="preserve"> </w:t>
      </w:r>
      <w:r w:rsidR="00855004">
        <w:rPr>
          <w:rFonts w:cs="Times New Roman"/>
          <w:bCs/>
        </w:rPr>
        <w:tab/>
      </w:r>
      <w:r w:rsidRPr="00CD01C9">
        <w:rPr>
          <w:rFonts w:cs="Times New Roman"/>
          <w:bCs/>
        </w:rPr>
        <w:t>(1993) 1 SCC 645</w:t>
      </w:r>
      <w:r w:rsidR="00375DA0" w:rsidRPr="00CD01C9">
        <w:rPr>
          <w:rFonts w:cs="Times New Roman"/>
          <w:bCs/>
        </w:rPr>
        <w:t>.</w:t>
      </w:r>
    </w:p>
  </w:footnote>
  <w:footnote w:id="15">
    <w:p w:rsidR="00966950" w:rsidRPr="00CD01C9" w:rsidRDefault="00966950" w:rsidP="00CD01C9">
      <w:pPr>
        <w:pStyle w:val="FootnoteText"/>
        <w:spacing w:line="220" w:lineRule="exact"/>
        <w:ind w:left="432" w:hanging="432"/>
        <w:rPr>
          <w:lang w:val="en-US"/>
        </w:rPr>
      </w:pPr>
      <w:r w:rsidRPr="00CD01C9">
        <w:rPr>
          <w:rStyle w:val="FootnoteReference"/>
          <w:vertAlign w:val="baseline"/>
        </w:rPr>
        <w:footnoteRef/>
      </w:r>
      <w:r w:rsidR="00432B13">
        <w:rPr>
          <w:lang w:val="en-US"/>
        </w:rPr>
        <w:t xml:space="preserve">  </w:t>
      </w:r>
      <w:r w:rsidR="00432B13">
        <w:rPr>
          <w:lang w:val="en-US"/>
        </w:rPr>
        <w:tab/>
      </w:r>
      <w:r w:rsidRPr="00CD01C9">
        <w:rPr>
          <w:lang w:val="en-US"/>
        </w:rPr>
        <w:t>The Universal Declaration of Human Rights, 1948, art. 26</w:t>
      </w:r>
      <w:r w:rsidR="00136C52" w:rsidRPr="00CD01C9">
        <w:rPr>
          <w:lang w:val="en-US"/>
        </w:rPr>
        <w:t>, also see The International Covenant on Economic, Social and Cultural Rights, art. 13 and art. 14.</w:t>
      </w:r>
    </w:p>
  </w:footnote>
  <w:footnote w:id="16">
    <w:p w:rsidR="003D0E48" w:rsidRPr="00CD01C9" w:rsidRDefault="003D0E48" w:rsidP="00CD01C9">
      <w:pPr>
        <w:pStyle w:val="FootnoteText"/>
        <w:spacing w:line="220" w:lineRule="exact"/>
        <w:ind w:left="432" w:hanging="432"/>
        <w:rPr>
          <w:rFonts w:cs="Times New Roman"/>
        </w:rPr>
      </w:pPr>
      <w:r w:rsidRPr="00CD01C9">
        <w:rPr>
          <w:rStyle w:val="FootnoteReference"/>
          <w:rFonts w:cs="Times New Roman"/>
          <w:vertAlign w:val="baseline"/>
        </w:rPr>
        <w:footnoteRef/>
      </w:r>
      <w:r w:rsidR="00432B13">
        <w:rPr>
          <w:rFonts w:cs="Times New Roman"/>
        </w:rPr>
        <w:t xml:space="preserve"> </w:t>
      </w:r>
      <w:r w:rsidR="00432B13">
        <w:rPr>
          <w:rFonts w:cs="Times New Roman"/>
        </w:rPr>
        <w:tab/>
        <w:t xml:space="preserve"> </w:t>
      </w:r>
      <w:r w:rsidRPr="00CD01C9">
        <w:rPr>
          <w:rFonts w:cs="Times New Roman"/>
        </w:rPr>
        <w:t xml:space="preserve">AmitA.Pandya, </w:t>
      </w:r>
      <w:r w:rsidRPr="00CD01C9">
        <w:rPr>
          <w:rFonts w:cs="Times New Roman"/>
          <w:i/>
          <w:iCs/>
        </w:rPr>
        <w:t>Muslim Indians Struggle for Inclusion</w:t>
      </w:r>
      <w:r w:rsidR="007C05E8" w:rsidRPr="00CD01C9">
        <w:rPr>
          <w:rFonts w:cs="Times New Roman"/>
        </w:rPr>
        <w:t>14</w:t>
      </w:r>
      <w:r w:rsidR="00991EC0" w:rsidRPr="00CD01C9">
        <w:rPr>
          <w:rFonts w:cs="Times New Roman"/>
        </w:rPr>
        <w:t xml:space="preserve"> (</w:t>
      </w:r>
      <w:r w:rsidR="00A9342E" w:rsidRPr="00CD01C9">
        <w:rPr>
          <w:rFonts w:cs="Times New Roman"/>
        </w:rPr>
        <w:t>STIMSON</w:t>
      </w:r>
      <w:r w:rsidR="00991EC0" w:rsidRPr="00CD01C9">
        <w:rPr>
          <w:rFonts w:cs="Times New Roman"/>
        </w:rPr>
        <w:t xml:space="preserve">, </w:t>
      </w:r>
      <w:r w:rsidR="007C05E8" w:rsidRPr="00CD01C9">
        <w:rPr>
          <w:rFonts w:cs="Times New Roman"/>
        </w:rPr>
        <w:t xml:space="preserve">Washington DC, </w:t>
      </w:r>
      <w:r w:rsidR="00991EC0" w:rsidRPr="00CD01C9">
        <w:rPr>
          <w:rFonts w:cs="Times New Roman"/>
        </w:rPr>
        <w:t xml:space="preserve">2010). </w:t>
      </w:r>
    </w:p>
  </w:footnote>
  <w:footnote w:id="17">
    <w:p w:rsidR="003D0E48" w:rsidRPr="00CD01C9" w:rsidRDefault="003D0E48" w:rsidP="00CD01C9">
      <w:pPr>
        <w:pStyle w:val="FootnoteText"/>
        <w:spacing w:line="220" w:lineRule="exact"/>
        <w:ind w:left="432" w:hanging="432"/>
        <w:rPr>
          <w:rFonts w:cs="Times New Roman"/>
        </w:rPr>
      </w:pPr>
      <w:r w:rsidRPr="00CD01C9">
        <w:rPr>
          <w:rStyle w:val="FootnoteReference"/>
          <w:rFonts w:cs="Times New Roman"/>
          <w:vertAlign w:val="baseline"/>
        </w:rPr>
        <w:footnoteRef/>
      </w:r>
      <w:r w:rsidR="00432B13">
        <w:rPr>
          <w:rFonts w:cs="Times New Roman"/>
        </w:rPr>
        <w:t xml:space="preserve"> </w:t>
      </w:r>
      <w:r w:rsidR="00432B13">
        <w:rPr>
          <w:rFonts w:cs="Times New Roman"/>
        </w:rPr>
        <w:tab/>
      </w:r>
      <w:r w:rsidRPr="00CD01C9">
        <w:rPr>
          <w:rFonts w:cs="Times New Roman"/>
        </w:rPr>
        <w:t xml:space="preserve">Government of India, </w:t>
      </w:r>
      <w:r w:rsidR="000242A0" w:rsidRPr="00CD01C9">
        <w:rPr>
          <w:rFonts w:cs="Times New Roman"/>
        </w:rPr>
        <w:t>“</w:t>
      </w:r>
      <w:r w:rsidR="009F2186" w:rsidRPr="00CD01C9">
        <w:rPr>
          <w:rFonts w:cs="Times New Roman"/>
        </w:rPr>
        <w:t xml:space="preserve">A Report on </w:t>
      </w:r>
      <w:r w:rsidRPr="00CD01C9">
        <w:rPr>
          <w:rFonts w:cs="Times New Roman"/>
        </w:rPr>
        <w:t>Social, Economic and Educational status of Muslim Community of India</w:t>
      </w:r>
      <w:r w:rsidR="000242A0" w:rsidRPr="00CD01C9">
        <w:rPr>
          <w:rFonts w:cs="Times New Roman"/>
        </w:rPr>
        <w:t>” (Ministry of Minority Affairs, November 2006).</w:t>
      </w:r>
    </w:p>
  </w:footnote>
  <w:footnote w:id="18">
    <w:p w:rsidR="003D0E48" w:rsidRPr="00CD01C9" w:rsidRDefault="003D0E48" w:rsidP="00CD01C9">
      <w:pPr>
        <w:pStyle w:val="FootnoteText"/>
        <w:spacing w:line="220" w:lineRule="exact"/>
        <w:ind w:left="432" w:hanging="432"/>
        <w:rPr>
          <w:rFonts w:cs="Times New Roman"/>
          <w:lang w:val="en-US"/>
        </w:rPr>
      </w:pPr>
      <w:r w:rsidRPr="00CD01C9">
        <w:rPr>
          <w:rStyle w:val="FootnoteReference"/>
          <w:rFonts w:cs="Times New Roman"/>
          <w:vertAlign w:val="baseline"/>
        </w:rPr>
        <w:footnoteRef/>
      </w:r>
      <w:r w:rsidR="00432B13">
        <w:rPr>
          <w:rFonts w:cs="Times New Roman"/>
        </w:rPr>
        <w:t xml:space="preserve"> </w:t>
      </w:r>
      <w:r w:rsidR="00432B13">
        <w:rPr>
          <w:rFonts w:cs="Times New Roman"/>
        </w:rPr>
        <w:tab/>
      </w:r>
      <w:r w:rsidR="0087117B" w:rsidRPr="00CD01C9">
        <w:rPr>
          <w:rFonts w:cs="Times New Roman"/>
        </w:rPr>
        <w:t xml:space="preserve">Almas Ahmad, “Education, Citizenship </w:t>
      </w:r>
      <w:r w:rsidR="000242A0" w:rsidRPr="00CD01C9">
        <w:rPr>
          <w:rFonts w:cs="Times New Roman"/>
        </w:rPr>
        <w:t>a</w:t>
      </w:r>
      <w:r w:rsidR="0087117B" w:rsidRPr="00CD01C9">
        <w:rPr>
          <w:rFonts w:cs="Times New Roman"/>
        </w:rPr>
        <w:t>nd Democracy”</w:t>
      </w:r>
      <w:r w:rsidR="000242A0" w:rsidRPr="00CD01C9">
        <w:rPr>
          <w:rFonts w:cs="Times New Roman"/>
        </w:rPr>
        <w:t>,</w:t>
      </w:r>
      <w:r w:rsidR="0087117B" w:rsidRPr="00CD01C9">
        <w:rPr>
          <w:rFonts w:cs="Times New Roman"/>
          <w:i/>
          <w:iCs/>
        </w:rPr>
        <w:t>CSPS</w:t>
      </w:r>
      <w:r w:rsidR="0087117B" w:rsidRPr="00CD01C9">
        <w:rPr>
          <w:rFonts w:cs="Times New Roman"/>
        </w:rPr>
        <w:t xml:space="preserve">, </w:t>
      </w:r>
      <w:r w:rsidR="000242A0" w:rsidRPr="00CD01C9">
        <w:rPr>
          <w:rFonts w:cs="Times New Roman"/>
        </w:rPr>
        <w:t>available at &lt;</w:t>
      </w:r>
      <w:hyperlink r:id="rId6" w:history="1">
        <w:r w:rsidR="000242A0" w:rsidRPr="00CD01C9">
          <w:rPr>
            <w:rStyle w:val="Hyperlink"/>
            <w:rFonts w:cs="Times New Roman"/>
          </w:rPr>
          <w:t>https://cspsindia.org/education-citizenship-and-democracy</w:t>
        </w:r>
      </w:hyperlink>
      <w:r w:rsidR="000242A0" w:rsidRPr="00CD01C9">
        <w:rPr>
          <w:rFonts w:cs="Times New Roman"/>
        </w:rPr>
        <w:t>&gt;</w:t>
      </w:r>
      <w:r w:rsidR="0087117B" w:rsidRPr="00CD01C9">
        <w:rPr>
          <w:rFonts w:cs="Times New Roman"/>
        </w:rPr>
        <w:t>(last visited on Aug</w:t>
      </w:r>
      <w:r w:rsidR="000242A0" w:rsidRPr="00CD01C9">
        <w:rPr>
          <w:rFonts w:cs="Times New Roman"/>
        </w:rPr>
        <w:t>ust</w:t>
      </w:r>
      <w:r w:rsidR="0087117B" w:rsidRPr="00CD01C9">
        <w:rPr>
          <w:rFonts w:cs="Times New Roman"/>
        </w:rPr>
        <w:t xml:space="preserve"> 17, 2024)</w:t>
      </w:r>
    </w:p>
  </w:footnote>
  <w:footnote w:id="19">
    <w:p w:rsidR="003D0E48" w:rsidRPr="00CD01C9" w:rsidRDefault="003D0E48" w:rsidP="00CD01C9">
      <w:pPr>
        <w:pStyle w:val="FootnoteText"/>
        <w:spacing w:line="220" w:lineRule="exact"/>
        <w:ind w:left="432" w:hanging="432"/>
        <w:rPr>
          <w:rFonts w:cs="Times New Roman"/>
          <w:lang w:val="en-US"/>
        </w:rPr>
      </w:pPr>
      <w:r w:rsidRPr="00CD01C9">
        <w:rPr>
          <w:rStyle w:val="FootnoteReference"/>
          <w:rFonts w:cs="Times New Roman"/>
          <w:vertAlign w:val="baseline"/>
        </w:rPr>
        <w:footnoteRef/>
      </w:r>
      <w:r w:rsidR="00432B13">
        <w:rPr>
          <w:rFonts w:cs="Times New Roman"/>
        </w:rPr>
        <w:t xml:space="preserve"> </w:t>
      </w:r>
      <w:r w:rsidR="00432B13">
        <w:rPr>
          <w:rFonts w:cs="Times New Roman"/>
        </w:rPr>
        <w:tab/>
      </w:r>
      <w:r w:rsidRPr="00CD01C9">
        <w:rPr>
          <w:rFonts w:cs="Times New Roman"/>
        </w:rPr>
        <w:t>AIR 1992 SC 1858</w:t>
      </w:r>
      <w:r w:rsidR="000242A0" w:rsidRPr="00CD01C9">
        <w:rPr>
          <w:rFonts w:cs="Times New Roman"/>
        </w:rPr>
        <w:t>.</w:t>
      </w:r>
    </w:p>
  </w:footnote>
  <w:footnote w:id="20">
    <w:p w:rsidR="003D0E48" w:rsidRPr="00CD01C9" w:rsidRDefault="003D0E48" w:rsidP="00CD01C9">
      <w:pPr>
        <w:pStyle w:val="FootnoteText"/>
        <w:spacing w:line="220" w:lineRule="exact"/>
        <w:ind w:left="432" w:hanging="432"/>
        <w:rPr>
          <w:rFonts w:cs="Times New Roman"/>
          <w:highlight w:val="yellow"/>
          <w:lang w:val="en-US"/>
        </w:rPr>
      </w:pPr>
      <w:r w:rsidRPr="00CD01C9">
        <w:rPr>
          <w:rStyle w:val="FootnoteReference"/>
          <w:rFonts w:cs="Times New Roman"/>
          <w:vertAlign w:val="baseline"/>
        </w:rPr>
        <w:footnoteRef/>
      </w:r>
      <w:r w:rsidR="003E66E1" w:rsidRPr="00CD01C9">
        <w:rPr>
          <w:rFonts w:cs="Times New Roman"/>
        </w:rPr>
        <w:t xml:space="preserve"> </w:t>
      </w:r>
      <w:r w:rsidR="00B1130D">
        <w:rPr>
          <w:rFonts w:cs="Times New Roman"/>
        </w:rPr>
        <w:t xml:space="preserve"> </w:t>
      </w:r>
      <w:r w:rsidR="00B1130D">
        <w:rPr>
          <w:rFonts w:cs="Times New Roman"/>
        </w:rPr>
        <w:tab/>
      </w:r>
      <w:r w:rsidR="003E66E1" w:rsidRPr="00CD01C9">
        <w:rPr>
          <w:rFonts w:cs="Times New Roman"/>
        </w:rPr>
        <w:t xml:space="preserve">“Closing </w:t>
      </w:r>
      <w:r w:rsidR="00B12A4A" w:rsidRPr="00CD01C9">
        <w:rPr>
          <w:rFonts w:cs="Times New Roman"/>
        </w:rPr>
        <w:t>t</w:t>
      </w:r>
      <w:r w:rsidR="003E66E1" w:rsidRPr="00CD01C9">
        <w:rPr>
          <w:rFonts w:cs="Times New Roman"/>
        </w:rPr>
        <w:t xml:space="preserve">he Gates </w:t>
      </w:r>
      <w:r w:rsidR="00B12A4A" w:rsidRPr="00CD01C9">
        <w:rPr>
          <w:rFonts w:cs="Times New Roman"/>
        </w:rPr>
        <w:t>t</w:t>
      </w:r>
      <w:r w:rsidR="003E66E1" w:rsidRPr="00CD01C9">
        <w:rPr>
          <w:rFonts w:cs="Times New Roman"/>
        </w:rPr>
        <w:t xml:space="preserve">o Education: Violation of Rights </w:t>
      </w:r>
      <w:r w:rsidR="00B12A4A" w:rsidRPr="00CD01C9">
        <w:rPr>
          <w:rFonts w:cs="Times New Roman"/>
        </w:rPr>
        <w:t>o</w:t>
      </w:r>
      <w:r w:rsidR="003E66E1" w:rsidRPr="00CD01C9">
        <w:rPr>
          <w:rFonts w:cs="Times New Roman"/>
        </w:rPr>
        <w:t xml:space="preserve">f Muslim Women Students in Karnataka”, </w:t>
      </w:r>
      <w:r w:rsidR="00837102" w:rsidRPr="00CD01C9">
        <w:rPr>
          <w:rFonts w:cs="Times New Roman"/>
        </w:rPr>
        <w:t xml:space="preserve">PUCL- Karnataka, </w:t>
      </w:r>
      <w:r w:rsidR="003E66E1" w:rsidRPr="00CD01C9">
        <w:rPr>
          <w:rFonts w:cs="Times New Roman"/>
        </w:rPr>
        <w:t>Feb</w:t>
      </w:r>
      <w:r w:rsidR="00B12A4A" w:rsidRPr="00CD01C9">
        <w:rPr>
          <w:rFonts w:cs="Times New Roman"/>
        </w:rPr>
        <w:t>ruary</w:t>
      </w:r>
      <w:r w:rsidR="003E66E1" w:rsidRPr="00CD01C9">
        <w:rPr>
          <w:rFonts w:cs="Times New Roman"/>
        </w:rPr>
        <w:t xml:space="preserve"> 4, 2023</w:t>
      </w:r>
      <w:r w:rsidR="00837102" w:rsidRPr="00CD01C9">
        <w:rPr>
          <w:rFonts w:cs="Times New Roman"/>
        </w:rPr>
        <w:t xml:space="preserve">, </w:t>
      </w:r>
      <w:r w:rsidR="00B12A4A" w:rsidRPr="00CD01C9">
        <w:rPr>
          <w:rFonts w:cs="Times New Roman"/>
        </w:rPr>
        <w:t>available at &lt;</w:t>
      </w:r>
      <w:hyperlink r:id="rId7" w:history="1">
        <w:r w:rsidR="00B12A4A" w:rsidRPr="00CD01C9">
          <w:rPr>
            <w:rStyle w:val="Hyperlink"/>
            <w:rFonts w:cs="Times New Roman"/>
          </w:rPr>
          <w:t>https://pucl.org/wp-content/uploads/2023/05/PUCL-K_Closing-the-Gates-to-Education_Feb42023.pdf</w:t>
        </w:r>
      </w:hyperlink>
      <w:r w:rsidR="00B12A4A" w:rsidRPr="00CD01C9">
        <w:rPr>
          <w:rStyle w:val="Hyperlink"/>
          <w:rFonts w:cs="Times New Roman"/>
        </w:rPr>
        <w:t>&gt;</w:t>
      </w:r>
      <w:r w:rsidR="003E66E1" w:rsidRPr="00CD01C9">
        <w:rPr>
          <w:rStyle w:val="Hyperlink"/>
          <w:rFonts w:cs="Times New Roman"/>
        </w:rPr>
        <w:t xml:space="preserve">. </w:t>
      </w:r>
    </w:p>
  </w:footnote>
  <w:footnote w:id="21">
    <w:p w:rsidR="003D0E48" w:rsidRPr="00CD01C9" w:rsidRDefault="003D0E48" w:rsidP="00CD01C9">
      <w:pPr>
        <w:pStyle w:val="FootnoteText"/>
        <w:spacing w:line="220" w:lineRule="exact"/>
        <w:ind w:left="432" w:hanging="432"/>
        <w:rPr>
          <w:rFonts w:cs="Times New Roman"/>
          <w:lang w:val="en-US"/>
        </w:rPr>
      </w:pPr>
      <w:r w:rsidRPr="00CD01C9">
        <w:rPr>
          <w:rStyle w:val="FootnoteReference"/>
          <w:rFonts w:cs="Times New Roman"/>
          <w:vertAlign w:val="baseline"/>
        </w:rPr>
        <w:footnoteRef/>
      </w:r>
      <w:r w:rsidR="00B1130D">
        <w:rPr>
          <w:rFonts w:cs="Times New Roman"/>
          <w:color w:val="222222"/>
          <w:shd w:val="clear" w:color="auto" w:fill="FFFFFF"/>
        </w:rPr>
        <w:t xml:space="preserve"> </w:t>
      </w:r>
      <w:r w:rsidR="00B1130D">
        <w:rPr>
          <w:rFonts w:cs="Times New Roman"/>
          <w:color w:val="222222"/>
          <w:shd w:val="clear" w:color="auto" w:fill="FFFFFF"/>
        </w:rPr>
        <w:tab/>
      </w:r>
      <w:r w:rsidR="003E66E1" w:rsidRPr="00CD01C9">
        <w:rPr>
          <w:rFonts w:cs="Times New Roman"/>
          <w:color w:val="222222"/>
          <w:shd w:val="clear" w:color="auto" w:fill="FFFFFF"/>
        </w:rPr>
        <w:t>Fatima Juned, “</w:t>
      </w:r>
      <w:r w:rsidRPr="00CD01C9">
        <w:rPr>
          <w:rFonts w:cs="Times New Roman"/>
          <w:color w:val="222222"/>
          <w:shd w:val="clear" w:color="auto" w:fill="FFFFFF"/>
        </w:rPr>
        <w:t xml:space="preserve">Hijab-Ban, Right </w:t>
      </w:r>
      <w:r w:rsidR="00B12A4A" w:rsidRPr="00CD01C9">
        <w:rPr>
          <w:rFonts w:cs="Times New Roman"/>
          <w:color w:val="222222"/>
          <w:shd w:val="clear" w:color="auto" w:fill="FFFFFF"/>
        </w:rPr>
        <w:t>t</w:t>
      </w:r>
      <w:r w:rsidRPr="00CD01C9">
        <w:rPr>
          <w:rFonts w:cs="Times New Roman"/>
          <w:color w:val="222222"/>
          <w:shd w:val="clear" w:color="auto" w:fill="FFFFFF"/>
        </w:rPr>
        <w:t xml:space="preserve">o Education </w:t>
      </w:r>
      <w:r w:rsidR="00B12A4A" w:rsidRPr="00CD01C9">
        <w:rPr>
          <w:rFonts w:cs="Times New Roman"/>
          <w:color w:val="222222"/>
          <w:shd w:val="clear" w:color="auto" w:fill="FFFFFF"/>
        </w:rPr>
        <w:t>a</w:t>
      </w:r>
      <w:r w:rsidRPr="00CD01C9">
        <w:rPr>
          <w:rFonts w:cs="Times New Roman"/>
          <w:color w:val="222222"/>
          <w:shd w:val="clear" w:color="auto" w:fill="FFFFFF"/>
        </w:rPr>
        <w:t xml:space="preserve">nd Question </w:t>
      </w:r>
      <w:r w:rsidR="00B12A4A" w:rsidRPr="00CD01C9">
        <w:rPr>
          <w:rFonts w:cs="Times New Roman"/>
          <w:color w:val="222222"/>
          <w:shd w:val="clear" w:color="auto" w:fill="FFFFFF"/>
        </w:rPr>
        <w:t>o</w:t>
      </w:r>
      <w:r w:rsidRPr="00CD01C9">
        <w:rPr>
          <w:rFonts w:cs="Times New Roman"/>
          <w:color w:val="222222"/>
          <w:shd w:val="clear" w:color="auto" w:fill="FFFFFF"/>
        </w:rPr>
        <w:t xml:space="preserve">f Agency </w:t>
      </w:r>
      <w:r w:rsidR="00B12A4A" w:rsidRPr="00CD01C9">
        <w:rPr>
          <w:rFonts w:cs="Times New Roman"/>
          <w:color w:val="222222"/>
          <w:shd w:val="clear" w:color="auto" w:fill="FFFFFF"/>
        </w:rPr>
        <w:t>o</w:t>
      </w:r>
      <w:r w:rsidRPr="00CD01C9">
        <w:rPr>
          <w:rFonts w:cs="Times New Roman"/>
          <w:color w:val="222222"/>
          <w:shd w:val="clear" w:color="auto" w:fill="FFFFFF"/>
        </w:rPr>
        <w:t>f Muslim Women</w:t>
      </w:r>
      <w:r w:rsidR="003E66E1" w:rsidRPr="00CD01C9">
        <w:rPr>
          <w:rFonts w:cs="Times New Roman"/>
          <w:color w:val="222222"/>
          <w:shd w:val="clear" w:color="auto" w:fill="FFFFFF"/>
        </w:rPr>
        <w:t xml:space="preserve">”, </w:t>
      </w:r>
      <w:r w:rsidR="003E66E1" w:rsidRPr="00CD01C9">
        <w:rPr>
          <w:rFonts w:cs="Times New Roman"/>
          <w:i/>
          <w:iCs/>
          <w:color w:val="222222"/>
          <w:shd w:val="clear" w:color="auto" w:fill="FFFFFF"/>
        </w:rPr>
        <w:t>SPRF</w:t>
      </w:r>
      <w:r w:rsidR="00B12A4A" w:rsidRPr="00CD01C9">
        <w:rPr>
          <w:rFonts w:cs="Times New Roman"/>
          <w:color w:val="222222"/>
          <w:shd w:val="clear" w:color="auto" w:fill="FFFFFF"/>
        </w:rPr>
        <w:t xml:space="preserve">, </w:t>
      </w:r>
      <w:r w:rsidR="003E66E1" w:rsidRPr="00CD01C9">
        <w:rPr>
          <w:rFonts w:cs="Times New Roman"/>
          <w:color w:val="222222"/>
          <w:shd w:val="clear" w:color="auto" w:fill="FFFFFF"/>
        </w:rPr>
        <w:t>Mar</w:t>
      </w:r>
      <w:r w:rsidR="00B12A4A" w:rsidRPr="00CD01C9">
        <w:rPr>
          <w:rFonts w:cs="Times New Roman"/>
          <w:color w:val="222222"/>
          <w:shd w:val="clear" w:color="auto" w:fill="FFFFFF"/>
        </w:rPr>
        <w:t xml:space="preserve">ch </w:t>
      </w:r>
      <w:r w:rsidR="00337B94" w:rsidRPr="00CD01C9">
        <w:rPr>
          <w:rFonts w:cs="Times New Roman"/>
          <w:color w:val="222222"/>
          <w:shd w:val="clear" w:color="auto" w:fill="FFFFFF"/>
        </w:rPr>
        <w:t xml:space="preserve">31, </w:t>
      </w:r>
      <w:r w:rsidR="003E66E1" w:rsidRPr="00CD01C9">
        <w:rPr>
          <w:rFonts w:cs="Times New Roman"/>
          <w:color w:val="222222"/>
          <w:shd w:val="clear" w:color="auto" w:fill="FFFFFF"/>
        </w:rPr>
        <w:t>2022</w:t>
      </w:r>
      <w:r w:rsidRPr="00CD01C9">
        <w:rPr>
          <w:rFonts w:cs="Times New Roman"/>
          <w:color w:val="222222"/>
          <w:shd w:val="clear" w:color="auto" w:fill="FFFFFF"/>
        </w:rPr>
        <w:t>.</w:t>
      </w:r>
    </w:p>
  </w:footnote>
  <w:footnote w:id="22">
    <w:p w:rsidR="003D0E48" w:rsidRPr="00CD01C9" w:rsidRDefault="003D0E48" w:rsidP="00CD01C9">
      <w:pPr>
        <w:pStyle w:val="FootnoteText"/>
        <w:spacing w:line="220" w:lineRule="exact"/>
        <w:ind w:left="432" w:hanging="432"/>
        <w:rPr>
          <w:rFonts w:cs="Times New Roman"/>
          <w:lang w:val="en-US"/>
        </w:rPr>
      </w:pPr>
      <w:r w:rsidRPr="00CD01C9">
        <w:rPr>
          <w:rStyle w:val="FootnoteReference"/>
          <w:rFonts w:cs="Times New Roman"/>
          <w:vertAlign w:val="baseline"/>
        </w:rPr>
        <w:footnoteRef/>
      </w:r>
      <w:r w:rsidR="00B1130D">
        <w:rPr>
          <w:rFonts w:cs="Times New Roman"/>
          <w:bCs/>
        </w:rPr>
        <w:t xml:space="preserve"> </w:t>
      </w:r>
      <w:r w:rsidR="00B1130D">
        <w:rPr>
          <w:rFonts w:cs="Times New Roman"/>
          <w:bCs/>
        </w:rPr>
        <w:tab/>
      </w:r>
      <w:r w:rsidRPr="00CD01C9">
        <w:rPr>
          <w:rFonts w:cs="Times New Roman"/>
          <w:bCs/>
        </w:rPr>
        <w:t>2015 SCC OnLine Ker 21660.</w:t>
      </w:r>
    </w:p>
  </w:footnote>
  <w:footnote w:id="23">
    <w:p w:rsidR="003D0E48" w:rsidRPr="00CD01C9" w:rsidRDefault="003D0E48" w:rsidP="00CD01C9">
      <w:pPr>
        <w:pStyle w:val="FootnoteText"/>
        <w:spacing w:line="220" w:lineRule="exact"/>
        <w:ind w:left="432" w:hanging="432"/>
        <w:rPr>
          <w:rFonts w:cs="Times New Roman"/>
          <w:lang w:val="en-US"/>
        </w:rPr>
      </w:pPr>
      <w:r w:rsidRPr="00CD01C9">
        <w:rPr>
          <w:rStyle w:val="FootnoteReference"/>
          <w:rFonts w:cs="Times New Roman"/>
          <w:vertAlign w:val="baseline"/>
        </w:rPr>
        <w:footnoteRef/>
      </w:r>
      <w:r w:rsidR="00B1130D">
        <w:rPr>
          <w:rFonts w:cs="Times New Roman"/>
        </w:rPr>
        <w:t xml:space="preserve"> </w:t>
      </w:r>
      <w:r w:rsidR="00B1130D">
        <w:rPr>
          <w:rFonts w:cs="Times New Roman"/>
        </w:rPr>
        <w:tab/>
      </w:r>
      <w:r w:rsidRPr="00CD01C9">
        <w:rPr>
          <w:rFonts w:cs="Times New Roman"/>
        </w:rPr>
        <w:t xml:space="preserve">BhumikaIndulia, “To Wear or Not </w:t>
      </w:r>
      <w:r w:rsidR="00B12A4A" w:rsidRPr="00CD01C9">
        <w:rPr>
          <w:rFonts w:cs="Times New Roman"/>
        </w:rPr>
        <w:t>t</w:t>
      </w:r>
      <w:r w:rsidRPr="00CD01C9">
        <w:rPr>
          <w:rFonts w:cs="Times New Roman"/>
        </w:rPr>
        <w:t xml:space="preserve">o Wear? Precedents On Dilemma Of Wearing ‘Headscarf’ From The Kerala High Court”, </w:t>
      </w:r>
      <w:r w:rsidRPr="00CD01C9">
        <w:rPr>
          <w:rFonts w:cs="Times New Roman"/>
          <w:i/>
          <w:iCs/>
        </w:rPr>
        <w:t>SCCTIMES</w:t>
      </w:r>
      <w:r w:rsidR="00B12A4A" w:rsidRPr="00CD01C9">
        <w:rPr>
          <w:rFonts w:cs="Times New Roman"/>
        </w:rPr>
        <w:t xml:space="preserve">, </w:t>
      </w:r>
      <w:r w:rsidRPr="00CD01C9">
        <w:rPr>
          <w:rFonts w:cs="Times New Roman"/>
        </w:rPr>
        <w:t>Feb</w:t>
      </w:r>
      <w:r w:rsidR="00B12A4A" w:rsidRPr="00CD01C9">
        <w:rPr>
          <w:rFonts w:cs="Times New Roman"/>
        </w:rPr>
        <w:t>ruary</w:t>
      </w:r>
      <w:r w:rsidRPr="00CD01C9">
        <w:rPr>
          <w:rFonts w:cs="Times New Roman"/>
        </w:rPr>
        <w:t xml:space="preserve"> 16, 2022,</w:t>
      </w:r>
      <w:r w:rsidR="00B12A4A" w:rsidRPr="00CD01C9">
        <w:rPr>
          <w:rFonts w:cs="Times New Roman"/>
        </w:rPr>
        <w:t xml:space="preserve"> available at &lt;</w:t>
      </w:r>
      <w:hyperlink r:id="rId8" w:history="1">
        <w:r w:rsidR="00B12A4A" w:rsidRPr="00CD01C9">
          <w:rPr>
            <w:rStyle w:val="Hyperlink"/>
            <w:rFonts w:cs="Times New Roman"/>
          </w:rPr>
          <w:t>https://blog.scconline.gen.in/post/2022/02/16/to-wear-or-not-to-wear-precedents-on-dilemma-of-wearing-headscarf-from-the-kerala-high-court/</w:t>
        </w:r>
      </w:hyperlink>
      <w:r w:rsidR="00B12A4A" w:rsidRPr="00CD01C9">
        <w:rPr>
          <w:rStyle w:val="Hyperlink"/>
          <w:rFonts w:cs="Times New Roman"/>
        </w:rPr>
        <w:t>&gt;</w:t>
      </w:r>
      <w:r w:rsidRPr="00CD01C9">
        <w:rPr>
          <w:rFonts w:cs="Times New Roman"/>
        </w:rPr>
        <w:t xml:space="preserve"> (last visited on Mar</w:t>
      </w:r>
      <w:r w:rsidR="00B357DD" w:rsidRPr="00CD01C9">
        <w:rPr>
          <w:rFonts w:cs="Times New Roman"/>
        </w:rPr>
        <w:t>ch</w:t>
      </w:r>
      <w:r w:rsidRPr="00CD01C9">
        <w:rPr>
          <w:rFonts w:cs="Times New Roman"/>
        </w:rPr>
        <w:t xml:space="preserve"> 5, 2024).</w:t>
      </w:r>
    </w:p>
  </w:footnote>
  <w:footnote w:id="24">
    <w:p w:rsidR="003D0E48" w:rsidRPr="00CD01C9" w:rsidRDefault="003D0E48" w:rsidP="00CD01C9">
      <w:pPr>
        <w:pStyle w:val="FootnoteText"/>
        <w:spacing w:line="220" w:lineRule="exact"/>
        <w:ind w:left="432" w:hanging="432"/>
        <w:rPr>
          <w:rFonts w:cs="Times New Roman"/>
          <w:lang w:val="en-US"/>
        </w:rPr>
      </w:pPr>
      <w:r w:rsidRPr="00CD01C9">
        <w:rPr>
          <w:rStyle w:val="FootnoteReference"/>
          <w:rFonts w:cs="Times New Roman"/>
          <w:vertAlign w:val="baseline"/>
        </w:rPr>
        <w:footnoteRef/>
      </w:r>
      <w:r w:rsidRPr="00CD01C9">
        <w:rPr>
          <w:rFonts w:cs="Times New Roman"/>
        </w:rPr>
        <w:t xml:space="preserve"> </w:t>
      </w:r>
      <w:r w:rsidR="00B1130D">
        <w:rPr>
          <w:rFonts w:cs="Times New Roman"/>
        </w:rPr>
        <w:t xml:space="preserve"> </w:t>
      </w:r>
      <w:r w:rsidR="00B1130D">
        <w:rPr>
          <w:rFonts w:cs="Times New Roman"/>
        </w:rPr>
        <w:tab/>
      </w:r>
      <w:r w:rsidRPr="00CD01C9">
        <w:rPr>
          <w:rFonts w:cs="Times New Roman"/>
        </w:rPr>
        <w:t>AIR 2016 Ker 115.</w:t>
      </w:r>
    </w:p>
  </w:footnote>
  <w:footnote w:id="25">
    <w:p w:rsidR="00A9342E" w:rsidRPr="00CD01C9" w:rsidRDefault="003D0E48" w:rsidP="00CD01C9">
      <w:pPr>
        <w:pStyle w:val="FootnoteText"/>
        <w:spacing w:line="220" w:lineRule="exact"/>
        <w:ind w:left="432" w:hanging="432"/>
        <w:rPr>
          <w:rFonts w:cs="Times New Roman"/>
        </w:rPr>
      </w:pPr>
      <w:r w:rsidRPr="00CD01C9">
        <w:rPr>
          <w:rStyle w:val="FootnoteReference"/>
          <w:rFonts w:cs="Times New Roman"/>
          <w:vertAlign w:val="baseline"/>
        </w:rPr>
        <w:footnoteRef/>
      </w:r>
      <w:r w:rsidRPr="00CD01C9">
        <w:rPr>
          <w:rFonts w:cs="Times New Roman"/>
        </w:rPr>
        <w:t xml:space="preserve"> </w:t>
      </w:r>
      <w:r w:rsidR="00B1130D">
        <w:rPr>
          <w:rFonts w:cs="Times New Roman"/>
        </w:rPr>
        <w:t xml:space="preserve"> </w:t>
      </w:r>
      <w:r w:rsidR="00B1130D">
        <w:rPr>
          <w:rFonts w:cs="Times New Roman"/>
        </w:rPr>
        <w:tab/>
      </w:r>
      <w:r w:rsidRPr="00CD01C9">
        <w:rPr>
          <w:rFonts w:cs="Times New Roman"/>
        </w:rPr>
        <w:t xml:space="preserve">Paras Nath Singh, “Ban </w:t>
      </w:r>
      <w:r w:rsidR="00B12A4A" w:rsidRPr="00CD01C9">
        <w:rPr>
          <w:rFonts w:cs="Times New Roman"/>
        </w:rPr>
        <w:t>o</w:t>
      </w:r>
      <w:r w:rsidRPr="00CD01C9">
        <w:rPr>
          <w:rFonts w:cs="Times New Roman"/>
        </w:rPr>
        <w:t xml:space="preserve">n Hijab Flies </w:t>
      </w:r>
      <w:r w:rsidR="00B12A4A" w:rsidRPr="00CD01C9">
        <w:rPr>
          <w:rFonts w:cs="Times New Roman"/>
        </w:rPr>
        <w:t>int</w:t>
      </w:r>
      <w:r w:rsidRPr="00CD01C9">
        <w:rPr>
          <w:rFonts w:cs="Times New Roman"/>
        </w:rPr>
        <w:t xml:space="preserve">he Face </w:t>
      </w:r>
      <w:r w:rsidR="00B12A4A" w:rsidRPr="00CD01C9">
        <w:rPr>
          <w:rFonts w:cs="Times New Roman"/>
        </w:rPr>
        <w:t>o</w:t>
      </w:r>
      <w:r w:rsidRPr="00CD01C9">
        <w:rPr>
          <w:rFonts w:cs="Times New Roman"/>
        </w:rPr>
        <w:t xml:space="preserve">f Legal Precedents”, </w:t>
      </w:r>
      <w:r w:rsidRPr="00CD01C9">
        <w:rPr>
          <w:rFonts w:cs="Times New Roman"/>
          <w:i/>
          <w:iCs/>
        </w:rPr>
        <w:t>THE LEAFLET</w:t>
      </w:r>
      <w:r w:rsidR="00B12A4A" w:rsidRPr="00CD01C9">
        <w:rPr>
          <w:rFonts w:cs="Times New Roman"/>
        </w:rPr>
        <w:t xml:space="preserve">, </w:t>
      </w:r>
      <w:r w:rsidRPr="00CD01C9">
        <w:rPr>
          <w:rFonts w:cs="Times New Roman"/>
        </w:rPr>
        <w:t>Fe</w:t>
      </w:r>
      <w:r w:rsidR="00B12A4A" w:rsidRPr="00CD01C9">
        <w:rPr>
          <w:rFonts w:cs="Times New Roman"/>
        </w:rPr>
        <w:t xml:space="preserve">bruary </w:t>
      </w:r>
      <w:r w:rsidRPr="00CD01C9">
        <w:rPr>
          <w:rFonts w:cs="Times New Roman"/>
        </w:rPr>
        <w:t>6, 2022</w:t>
      </w:r>
      <w:r w:rsidR="00B12A4A" w:rsidRPr="00CD01C9">
        <w:rPr>
          <w:rFonts w:cs="Times New Roman"/>
        </w:rPr>
        <w:t>.</w:t>
      </w:r>
    </w:p>
    <w:p w:rsidR="003D0E48" w:rsidRPr="00CD01C9" w:rsidRDefault="003D0E48" w:rsidP="00CD01C9">
      <w:pPr>
        <w:pStyle w:val="FootnoteText"/>
        <w:spacing w:line="220" w:lineRule="exact"/>
        <w:ind w:left="432" w:hanging="432"/>
        <w:rPr>
          <w:rFonts w:cs="Times New Roman"/>
          <w:lang w:val="en-US"/>
        </w:rPr>
      </w:pPr>
    </w:p>
    <w:p w:rsidR="003D0E48" w:rsidRPr="00CD01C9" w:rsidRDefault="003D0E48" w:rsidP="00CD01C9">
      <w:pPr>
        <w:pStyle w:val="FootnoteText"/>
        <w:spacing w:line="220" w:lineRule="exact"/>
        <w:ind w:left="432" w:hanging="432"/>
        <w:rPr>
          <w:rFonts w:cs="Times New Roman"/>
          <w:lang w:val="en-US"/>
        </w:rPr>
      </w:pPr>
    </w:p>
  </w:footnote>
  <w:footnote w:id="26">
    <w:p w:rsidR="003D0E48" w:rsidRPr="00CD01C9" w:rsidRDefault="003D0E48" w:rsidP="00CD01C9">
      <w:pPr>
        <w:pStyle w:val="FootnoteText"/>
        <w:spacing w:line="220" w:lineRule="exact"/>
        <w:ind w:left="432" w:hanging="432"/>
        <w:rPr>
          <w:rFonts w:cs="Times New Roman"/>
          <w:lang w:val="en-US"/>
        </w:rPr>
      </w:pPr>
      <w:r w:rsidRPr="00CD01C9">
        <w:rPr>
          <w:rStyle w:val="FootnoteReference"/>
          <w:rFonts w:cs="Times New Roman"/>
          <w:vertAlign w:val="baseline"/>
        </w:rPr>
        <w:footnoteRef/>
      </w:r>
      <w:r w:rsidR="00B1130D">
        <w:rPr>
          <w:rFonts w:cs="Times New Roman"/>
        </w:rPr>
        <w:t xml:space="preserve"> </w:t>
      </w:r>
      <w:r w:rsidR="00B1130D">
        <w:rPr>
          <w:rFonts w:cs="Times New Roman"/>
        </w:rPr>
        <w:tab/>
      </w:r>
      <w:r w:rsidRPr="00CD01C9">
        <w:rPr>
          <w:rFonts w:cs="Times New Roman"/>
        </w:rPr>
        <w:t>FathimaThasneem v</w:t>
      </w:r>
      <w:r w:rsidR="00C8557E" w:rsidRPr="00CD01C9">
        <w:rPr>
          <w:rFonts w:cs="Times New Roman"/>
        </w:rPr>
        <w:t>.</w:t>
      </w:r>
      <w:r w:rsidRPr="00CD01C9">
        <w:rPr>
          <w:rFonts w:cs="Times New Roman"/>
        </w:rPr>
        <w:t xml:space="preserve"> The State of Kerala, WP (C). No. 35293 of 2018.</w:t>
      </w:r>
    </w:p>
  </w:footnote>
  <w:footnote w:id="27">
    <w:p w:rsidR="003D0E48" w:rsidRPr="00CD01C9" w:rsidRDefault="003D0E48" w:rsidP="00CD01C9">
      <w:pPr>
        <w:pStyle w:val="FootnoteText"/>
        <w:spacing w:line="220" w:lineRule="exact"/>
        <w:ind w:left="432" w:hanging="432"/>
        <w:rPr>
          <w:rFonts w:cs="Times New Roman"/>
          <w:lang w:val="en-US"/>
        </w:rPr>
      </w:pPr>
      <w:r w:rsidRPr="00CD01C9">
        <w:rPr>
          <w:rStyle w:val="FootnoteReference"/>
          <w:rFonts w:cs="Times New Roman"/>
          <w:vertAlign w:val="baseline"/>
        </w:rPr>
        <w:footnoteRef/>
      </w:r>
      <w:r w:rsidR="00B1130D">
        <w:rPr>
          <w:rFonts w:cs="Times New Roman"/>
        </w:rPr>
        <w:t xml:space="preserve"> </w:t>
      </w:r>
      <w:r w:rsidR="00B1130D">
        <w:rPr>
          <w:rFonts w:cs="Times New Roman"/>
        </w:rPr>
        <w:tab/>
      </w:r>
      <w:r w:rsidR="00F30074" w:rsidRPr="00CD01C9">
        <w:rPr>
          <w:rFonts w:cs="Times New Roman"/>
        </w:rPr>
        <w:t>2022 SCC OnLineKar 315</w:t>
      </w:r>
      <w:r w:rsidRPr="00CD01C9">
        <w:rPr>
          <w:rFonts w:cs="Times New Roman"/>
        </w:rPr>
        <w:t>.</w:t>
      </w:r>
    </w:p>
  </w:footnote>
  <w:footnote w:id="28">
    <w:p w:rsidR="003D0E48" w:rsidRPr="00CD01C9" w:rsidRDefault="003D0E48" w:rsidP="00CD01C9">
      <w:pPr>
        <w:pStyle w:val="FootnoteText"/>
        <w:spacing w:line="220" w:lineRule="exact"/>
        <w:ind w:left="432" w:hanging="432"/>
        <w:rPr>
          <w:rFonts w:cs="Times New Roman"/>
          <w:lang w:val="en-US"/>
        </w:rPr>
      </w:pPr>
      <w:r w:rsidRPr="00CD01C9">
        <w:rPr>
          <w:rStyle w:val="FootnoteReference"/>
          <w:rFonts w:cs="Times New Roman"/>
          <w:vertAlign w:val="baseline"/>
        </w:rPr>
        <w:footnoteRef/>
      </w:r>
      <w:r w:rsidR="00B1130D">
        <w:rPr>
          <w:rFonts w:cs="Times New Roman"/>
        </w:rPr>
        <w:t xml:space="preserve"> </w:t>
      </w:r>
      <w:r w:rsidR="00B1130D">
        <w:rPr>
          <w:rFonts w:cs="Times New Roman"/>
        </w:rPr>
        <w:tab/>
      </w:r>
      <w:r w:rsidRPr="00CD01C9">
        <w:rPr>
          <w:rFonts w:cs="Times New Roman"/>
        </w:rPr>
        <w:t xml:space="preserve">Gautam Bhatia, “Ends Over Means </w:t>
      </w:r>
      <w:r w:rsidR="00B357DD" w:rsidRPr="00CD01C9">
        <w:rPr>
          <w:rFonts w:cs="Times New Roman"/>
        </w:rPr>
        <w:t>o</w:t>
      </w:r>
      <w:r w:rsidRPr="00CD01C9">
        <w:rPr>
          <w:rFonts w:cs="Times New Roman"/>
        </w:rPr>
        <w:t xml:space="preserve">n Dhulia J.’s Circumvention </w:t>
      </w:r>
      <w:r w:rsidR="00B357DD" w:rsidRPr="00CD01C9">
        <w:rPr>
          <w:rFonts w:cs="Times New Roman"/>
        </w:rPr>
        <w:t>o</w:t>
      </w:r>
      <w:r w:rsidRPr="00CD01C9">
        <w:rPr>
          <w:rFonts w:cs="Times New Roman"/>
        </w:rPr>
        <w:t xml:space="preserve">f </w:t>
      </w:r>
      <w:r w:rsidR="00B357DD" w:rsidRPr="00CD01C9">
        <w:rPr>
          <w:rFonts w:cs="Times New Roman"/>
        </w:rPr>
        <w:t>t</w:t>
      </w:r>
      <w:r w:rsidRPr="00CD01C9">
        <w:rPr>
          <w:rFonts w:cs="Times New Roman"/>
        </w:rPr>
        <w:t xml:space="preserve">he Essential Religious Practices Test In </w:t>
      </w:r>
      <w:r w:rsidR="00B357DD" w:rsidRPr="00CD01C9">
        <w:rPr>
          <w:rFonts w:cs="Times New Roman"/>
        </w:rPr>
        <w:t>t</w:t>
      </w:r>
      <w:r w:rsidRPr="00CD01C9">
        <w:rPr>
          <w:rFonts w:cs="Times New Roman"/>
        </w:rPr>
        <w:t xml:space="preserve">he Hijab Case”, </w:t>
      </w:r>
      <w:r w:rsidRPr="00CD01C9">
        <w:rPr>
          <w:rFonts w:cs="Times New Roman"/>
          <w:i/>
          <w:iCs/>
        </w:rPr>
        <w:t>Constitutional Law and Philosophy</w:t>
      </w:r>
      <w:r w:rsidR="00B357DD" w:rsidRPr="00CD01C9">
        <w:rPr>
          <w:rFonts w:cs="Times New Roman"/>
        </w:rPr>
        <w:t>,</w:t>
      </w:r>
      <w:r w:rsidRPr="00CD01C9">
        <w:rPr>
          <w:rFonts w:cs="Times New Roman"/>
        </w:rPr>
        <w:t xml:space="preserve"> Aug</w:t>
      </w:r>
      <w:r w:rsidR="00B357DD" w:rsidRPr="00CD01C9">
        <w:rPr>
          <w:rFonts w:cs="Times New Roman"/>
        </w:rPr>
        <w:t>ust</w:t>
      </w:r>
      <w:r w:rsidRPr="00CD01C9">
        <w:rPr>
          <w:rFonts w:cs="Times New Roman"/>
        </w:rPr>
        <w:t xml:space="preserve"> 2, 2024, </w:t>
      </w:r>
      <w:r w:rsidR="00B357DD" w:rsidRPr="00CD01C9">
        <w:rPr>
          <w:rFonts w:cs="Times New Roman"/>
        </w:rPr>
        <w:t>available at &lt;</w:t>
      </w:r>
      <w:hyperlink r:id="rId9" w:history="1">
        <w:r w:rsidR="00B357DD" w:rsidRPr="00CD01C9">
          <w:rPr>
            <w:rStyle w:val="Hyperlink"/>
            <w:rFonts w:cs="Times New Roman"/>
          </w:rPr>
          <w:t>https://indconlawphil.wordpress.com/tag/essential-religious-practices-2/</w:t>
        </w:r>
      </w:hyperlink>
      <w:r w:rsidR="00B357DD" w:rsidRPr="00CD01C9">
        <w:rPr>
          <w:rStyle w:val="Hyperlink"/>
          <w:rFonts w:cs="Times New Roman"/>
        </w:rPr>
        <w:t>&gt;</w:t>
      </w:r>
      <w:r w:rsidRPr="00CD01C9">
        <w:rPr>
          <w:rFonts w:cs="Times New Roman"/>
        </w:rPr>
        <w:t xml:space="preserve"> (last visited on Aug</w:t>
      </w:r>
      <w:r w:rsidR="00B357DD" w:rsidRPr="00CD01C9">
        <w:rPr>
          <w:rFonts w:cs="Times New Roman"/>
        </w:rPr>
        <w:t>ust</w:t>
      </w:r>
      <w:r w:rsidRPr="00CD01C9">
        <w:rPr>
          <w:rFonts w:cs="Times New Roman"/>
        </w:rPr>
        <w:t xml:space="preserve"> 5, 2024).</w:t>
      </w:r>
    </w:p>
  </w:footnote>
  <w:footnote w:id="29">
    <w:p w:rsidR="003D0E48" w:rsidRPr="00CD01C9" w:rsidRDefault="003D0E48" w:rsidP="00CD01C9">
      <w:pPr>
        <w:pStyle w:val="FootnoteText"/>
        <w:spacing w:line="220" w:lineRule="exact"/>
        <w:ind w:left="432" w:hanging="432"/>
        <w:rPr>
          <w:rFonts w:cs="Times New Roman"/>
          <w:bCs/>
          <w:iCs/>
          <w:lang w:val="en-US"/>
        </w:rPr>
      </w:pPr>
      <w:r w:rsidRPr="00CD01C9">
        <w:rPr>
          <w:rStyle w:val="FootnoteReference"/>
          <w:rFonts w:cs="Times New Roman"/>
          <w:vertAlign w:val="baseline"/>
        </w:rPr>
        <w:footnoteRef/>
      </w:r>
      <w:r w:rsidR="00B1130D">
        <w:rPr>
          <w:rFonts w:cs="Times New Roman"/>
          <w:bCs/>
          <w:iCs/>
        </w:rPr>
        <w:t xml:space="preserve"> </w:t>
      </w:r>
      <w:r w:rsidR="00B1130D">
        <w:rPr>
          <w:rFonts w:cs="Times New Roman"/>
          <w:bCs/>
          <w:iCs/>
        </w:rPr>
        <w:tab/>
      </w:r>
      <w:r w:rsidRPr="00CD01C9">
        <w:rPr>
          <w:rFonts w:cs="Times New Roman"/>
          <w:bCs/>
          <w:iCs/>
        </w:rPr>
        <w:t>2022 LiveLaw (SC) 842.</w:t>
      </w:r>
    </w:p>
  </w:footnote>
  <w:footnote w:id="30">
    <w:p w:rsidR="003D0E48" w:rsidRPr="00CD01C9" w:rsidRDefault="003D0E48" w:rsidP="00CD01C9">
      <w:pPr>
        <w:pStyle w:val="FootnoteText"/>
        <w:spacing w:line="220" w:lineRule="exact"/>
        <w:ind w:left="432" w:hanging="432"/>
        <w:rPr>
          <w:rFonts w:cs="Times New Roman"/>
          <w:bCs/>
          <w:iCs/>
          <w:lang w:val="en-US"/>
        </w:rPr>
      </w:pPr>
      <w:r w:rsidRPr="00CD01C9">
        <w:rPr>
          <w:rStyle w:val="FootnoteReference"/>
          <w:rFonts w:cs="Times New Roman"/>
          <w:bCs/>
          <w:iCs/>
          <w:vertAlign w:val="baseline"/>
        </w:rPr>
        <w:footnoteRef/>
      </w:r>
      <w:r w:rsidRPr="00CD01C9">
        <w:rPr>
          <w:rFonts w:cs="Times New Roman"/>
          <w:bCs/>
          <w:iCs/>
        </w:rPr>
        <w:t xml:space="preserve"> </w:t>
      </w:r>
      <w:r w:rsidR="00B1130D">
        <w:rPr>
          <w:rFonts w:cs="Times New Roman"/>
          <w:bCs/>
          <w:iCs/>
        </w:rPr>
        <w:t xml:space="preserve"> </w:t>
      </w:r>
      <w:r w:rsidR="00B1130D">
        <w:rPr>
          <w:rFonts w:cs="Times New Roman"/>
          <w:bCs/>
          <w:iCs/>
        </w:rPr>
        <w:tab/>
      </w:r>
      <w:r w:rsidRPr="00CD01C9">
        <w:rPr>
          <w:rFonts w:cs="Times New Roman"/>
          <w:bCs/>
          <w:iCs/>
        </w:rPr>
        <w:t>AIR 1952 Bombay 84.</w:t>
      </w:r>
    </w:p>
  </w:footnote>
  <w:footnote w:id="31">
    <w:p w:rsidR="003D0E48" w:rsidRPr="00CD01C9" w:rsidRDefault="003D0E48" w:rsidP="00CD01C9">
      <w:pPr>
        <w:pStyle w:val="FootnoteText"/>
        <w:spacing w:line="220" w:lineRule="exact"/>
        <w:ind w:left="432" w:hanging="432"/>
        <w:rPr>
          <w:rFonts w:cs="Times New Roman"/>
          <w:lang w:val="en-US"/>
        </w:rPr>
      </w:pPr>
      <w:r w:rsidRPr="00CD01C9">
        <w:rPr>
          <w:rStyle w:val="FootnoteReference"/>
          <w:rFonts w:cs="Times New Roman"/>
          <w:vertAlign w:val="baseline"/>
        </w:rPr>
        <w:footnoteRef/>
      </w:r>
      <w:r w:rsidR="00B1130D">
        <w:rPr>
          <w:rFonts w:cs="Times New Roman"/>
        </w:rPr>
        <w:t xml:space="preserve"> </w:t>
      </w:r>
      <w:r w:rsidR="00B1130D">
        <w:rPr>
          <w:rFonts w:cs="Times New Roman"/>
        </w:rPr>
        <w:tab/>
      </w:r>
      <w:r w:rsidRPr="00CD01C9">
        <w:rPr>
          <w:rFonts w:cs="Times New Roman"/>
        </w:rPr>
        <w:t xml:space="preserve">Murali Krishnan, “The </w:t>
      </w:r>
      <w:r w:rsidR="00B357DD" w:rsidRPr="00CD01C9">
        <w:rPr>
          <w:rFonts w:cs="Times New Roman"/>
        </w:rPr>
        <w:t>b</w:t>
      </w:r>
      <w:r w:rsidRPr="00CD01C9">
        <w:rPr>
          <w:rFonts w:cs="Times New Roman"/>
        </w:rPr>
        <w:t xml:space="preserve">eginning </w:t>
      </w:r>
      <w:r w:rsidR="00B357DD" w:rsidRPr="00CD01C9">
        <w:rPr>
          <w:rFonts w:cs="Times New Roman"/>
        </w:rPr>
        <w:t>o</w:t>
      </w:r>
      <w:r w:rsidRPr="00CD01C9">
        <w:rPr>
          <w:rFonts w:cs="Times New Roman"/>
        </w:rPr>
        <w:t xml:space="preserve">f </w:t>
      </w:r>
      <w:r w:rsidR="00B357DD" w:rsidRPr="00CD01C9">
        <w:rPr>
          <w:rFonts w:cs="Times New Roman"/>
        </w:rPr>
        <w:t>t</w:t>
      </w:r>
      <w:r w:rsidRPr="00CD01C9">
        <w:rPr>
          <w:rFonts w:cs="Times New Roman"/>
        </w:rPr>
        <w:t xml:space="preserve">he </w:t>
      </w:r>
      <w:r w:rsidR="00B357DD" w:rsidRPr="00CD01C9">
        <w:rPr>
          <w:rFonts w:cs="Times New Roman"/>
        </w:rPr>
        <w:t>e</w:t>
      </w:r>
      <w:r w:rsidRPr="00CD01C9">
        <w:rPr>
          <w:rFonts w:cs="Times New Roman"/>
        </w:rPr>
        <w:t xml:space="preserve">nd </w:t>
      </w:r>
      <w:r w:rsidR="00B357DD" w:rsidRPr="00CD01C9">
        <w:rPr>
          <w:rFonts w:cs="Times New Roman"/>
        </w:rPr>
        <w:t>o</w:t>
      </w:r>
      <w:r w:rsidRPr="00CD01C9">
        <w:rPr>
          <w:rFonts w:cs="Times New Roman"/>
        </w:rPr>
        <w:t>f 67-</w:t>
      </w:r>
      <w:r w:rsidR="00B357DD" w:rsidRPr="00CD01C9">
        <w:rPr>
          <w:rFonts w:cs="Times New Roman"/>
        </w:rPr>
        <w:t>y</w:t>
      </w:r>
      <w:r w:rsidRPr="00CD01C9">
        <w:rPr>
          <w:rFonts w:cs="Times New Roman"/>
        </w:rPr>
        <w:t>ear-</w:t>
      </w:r>
      <w:r w:rsidR="00B357DD" w:rsidRPr="00CD01C9">
        <w:rPr>
          <w:rFonts w:cs="Times New Roman"/>
        </w:rPr>
        <w:t>o</w:t>
      </w:r>
      <w:r w:rsidRPr="00CD01C9">
        <w:rPr>
          <w:rFonts w:cs="Times New Roman"/>
        </w:rPr>
        <w:t xml:space="preserve">ld NarasuAppa Mali </w:t>
      </w:r>
      <w:r w:rsidR="00B357DD" w:rsidRPr="00CD01C9">
        <w:rPr>
          <w:rFonts w:cs="Times New Roman"/>
        </w:rPr>
        <w:t>a</w:t>
      </w:r>
      <w:r w:rsidRPr="00CD01C9">
        <w:rPr>
          <w:rFonts w:cs="Times New Roman"/>
        </w:rPr>
        <w:t xml:space="preserve">nd </w:t>
      </w:r>
      <w:r w:rsidR="00B357DD" w:rsidRPr="00CD01C9">
        <w:rPr>
          <w:rFonts w:cs="Times New Roman"/>
        </w:rPr>
        <w:t>at</w:t>
      </w:r>
      <w:r w:rsidRPr="00CD01C9">
        <w:rPr>
          <w:rFonts w:cs="Times New Roman"/>
        </w:rPr>
        <w:t xml:space="preserve">ale </w:t>
      </w:r>
      <w:r w:rsidR="00B357DD" w:rsidRPr="00CD01C9">
        <w:rPr>
          <w:rFonts w:cs="Times New Roman"/>
        </w:rPr>
        <w:t>o</w:t>
      </w:r>
      <w:r w:rsidRPr="00CD01C9">
        <w:rPr>
          <w:rFonts w:cs="Times New Roman"/>
        </w:rPr>
        <w:t xml:space="preserve">f </w:t>
      </w:r>
      <w:r w:rsidR="00B357DD" w:rsidRPr="00CD01C9">
        <w:rPr>
          <w:rFonts w:cs="Times New Roman"/>
        </w:rPr>
        <w:t>t</w:t>
      </w:r>
      <w:r w:rsidRPr="00CD01C9">
        <w:rPr>
          <w:rFonts w:cs="Times New Roman"/>
        </w:rPr>
        <w:t xml:space="preserve">wo </w:t>
      </w:r>
      <w:r w:rsidR="00B357DD" w:rsidRPr="00CD01C9">
        <w:rPr>
          <w:rFonts w:cs="Times New Roman"/>
        </w:rPr>
        <w:t>j</w:t>
      </w:r>
      <w:r w:rsidRPr="00CD01C9">
        <w:rPr>
          <w:rFonts w:cs="Times New Roman"/>
        </w:rPr>
        <w:t xml:space="preserve">udges”, </w:t>
      </w:r>
      <w:r w:rsidRPr="00CD01C9">
        <w:rPr>
          <w:rFonts w:cs="Times New Roman"/>
          <w:i/>
          <w:iCs/>
        </w:rPr>
        <w:t>Bar and Bench</w:t>
      </w:r>
      <w:r w:rsidR="00B357DD" w:rsidRPr="00CD01C9">
        <w:rPr>
          <w:rFonts w:cs="Times New Roman"/>
        </w:rPr>
        <w:t>,</w:t>
      </w:r>
      <w:r w:rsidRPr="00CD01C9">
        <w:rPr>
          <w:rFonts w:cs="Times New Roman"/>
        </w:rPr>
        <w:t xml:space="preserve"> Sep</w:t>
      </w:r>
      <w:r w:rsidR="00B357DD" w:rsidRPr="00CD01C9">
        <w:rPr>
          <w:rFonts w:cs="Times New Roman"/>
        </w:rPr>
        <w:t>tember</w:t>
      </w:r>
      <w:r w:rsidRPr="00CD01C9">
        <w:rPr>
          <w:rFonts w:cs="Times New Roman"/>
        </w:rPr>
        <w:t xml:space="preserve"> 28, 2018, </w:t>
      </w:r>
      <w:r w:rsidR="00B357DD" w:rsidRPr="00CD01C9">
        <w:rPr>
          <w:rFonts w:cs="Times New Roman"/>
        </w:rPr>
        <w:t>available at &lt;</w:t>
      </w:r>
      <w:r w:rsidRPr="00CD01C9">
        <w:rPr>
          <w:rFonts w:cs="Times New Roman"/>
        </w:rPr>
        <w:t>https://www.barandbench.com/columns/end-67-year-old-narasu-appa-mali-tale-two-judges-supreme-court-sabarimala</w:t>
      </w:r>
      <w:r w:rsidR="00B357DD" w:rsidRPr="00CD01C9">
        <w:rPr>
          <w:rFonts w:cs="Times New Roman"/>
        </w:rPr>
        <w:t>&gt;</w:t>
      </w:r>
      <w:r w:rsidRPr="00CD01C9">
        <w:rPr>
          <w:rFonts w:cs="Times New Roman"/>
        </w:rPr>
        <w:t xml:space="preserve"> (last visited on Aug</w:t>
      </w:r>
      <w:r w:rsidR="00B357DD" w:rsidRPr="00CD01C9">
        <w:rPr>
          <w:rFonts w:cs="Times New Roman"/>
        </w:rPr>
        <w:t>ust</w:t>
      </w:r>
      <w:r w:rsidRPr="00CD01C9">
        <w:rPr>
          <w:rFonts w:cs="Times New Roman"/>
        </w:rPr>
        <w:t xml:space="preserve"> 5, 2024).</w:t>
      </w:r>
    </w:p>
  </w:footnote>
  <w:footnote w:id="32">
    <w:p w:rsidR="003D0E48" w:rsidRPr="00CD01C9" w:rsidRDefault="003D0E48" w:rsidP="00CD01C9">
      <w:pPr>
        <w:pStyle w:val="FootnoteText"/>
        <w:spacing w:line="220" w:lineRule="exact"/>
        <w:ind w:left="432" w:hanging="432"/>
        <w:rPr>
          <w:rFonts w:cs="Times New Roman"/>
          <w:lang w:val="en-US"/>
        </w:rPr>
      </w:pPr>
      <w:r w:rsidRPr="00CD01C9">
        <w:rPr>
          <w:rStyle w:val="FootnoteReference"/>
          <w:rFonts w:cs="Times New Roman"/>
          <w:vertAlign w:val="baseline"/>
        </w:rPr>
        <w:footnoteRef/>
      </w:r>
      <w:r w:rsidR="00B1130D">
        <w:rPr>
          <w:rFonts w:cs="Times New Roman"/>
          <w:iCs/>
          <w:shd w:val="clear" w:color="auto" w:fill="FFFFFF"/>
        </w:rPr>
        <w:t xml:space="preserve"> </w:t>
      </w:r>
      <w:r w:rsidR="00B1130D">
        <w:rPr>
          <w:rFonts w:cs="Times New Roman"/>
          <w:iCs/>
          <w:shd w:val="clear" w:color="auto" w:fill="FFFFFF"/>
        </w:rPr>
        <w:tab/>
      </w:r>
      <w:r w:rsidRPr="00CD01C9">
        <w:rPr>
          <w:rFonts w:cs="Times New Roman"/>
          <w:iCs/>
          <w:shd w:val="clear" w:color="auto" w:fill="FFFFFF"/>
        </w:rPr>
        <w:t>Commissioner, Hindu Religious Endowments, Madras v</w:t>
      </w:r>
      <w:r w:rsidR="00C8557E" w:rsidRPr="00CD01C9">
        <w:rPr>
          <w:rFonts w:cs="Times New Roman"/>
          <w:iCs/>
          <w:shd w:val="clear" w:color="auto" w:fill="FFFFFF"/>
        </w:rPr>
        <w:t>.</w:t>
      </w:r>
      <w:r w:rsidRPr="00CD01C9">
        <w:rPr>
          <w:rFonts w:cs="Times New Roman"/>
          <w:iCs/>
          <w:shd w:val="clear" w:color="auto" w:fill="FFFFFF"/>
        </w:rPr>
        <w:t xml:space="preserve"> Shri LakshmindraThirthaSwamiar of Shri Shirur Mutt., 1954 AIR 282.</w:t>
      </w:r>
    </w:p>
  </w:footnote>
  <w:footnote w:id="33">
    <w:p w:rsidR="003D0E48" w:rsidRPr="00CD01C9" w:rsidRDefault="003D0E48" w:rsidP="00CD01C9">
      <w:pPr>
        <w:pStyle w:val="FootnoteText"/>
        <w:spacing w:line="220" w:lineRule="exact"/>
        <w:ind w:left="432" w:hanging="432"/>
        <w:rPr>
          <w:rFonts w:cs="Times New Roman"/>
          <w:lang w:val="en-US"/>
        </w:rPr>
      </w:pPr>
      <w:r w:rsidRPr="00CD01C9">
        <w:rPr>
          <w:rStyle w:val="FootnoteReference"/>
          <w:rFonts w:cs="Times New Roman"/>
          <w:vertAlign w:val="baseline"/>
        </w:rPr>
        <w:footnoteRef/>
      </w:r>
      <w:r w:rsidR="00AB039D">
        <w:rPr>
          <w:rFonts w:cs="Times New Roman"/>
        </w:rPr>
        <w:t xml:space="preserve"> </w:t>
      </w:r>
      <w:r w:rsidR="00AB039D">
        <w:rPr>
          <w:rFonts w:cs="Times New Roman"/>
        </w:rPr>
        <w:tab/>
      </w:r>
      <w:r w:rsidRPr="00CD01C9">
        <w:rPr>
          <w:rFonts w:cs="Times New Roman"/>
        </w:rPr>
        <w:t>SafiaNiaz v</w:t>
      </w:r>
      <w:r w:rsidR="00C8557E" w:rsidRPr="00CD01C9">
        <w:rPr>
          <w:rFonts w:cs="Times New Roman"/>
        </w:rPr>
        <w:t>.</w:t>
      </w:r>
      <w:r w:rsidRPr="00CD01C9">
        <w:rPr>
          <w:rFonts w:cs="Times New Roman"/>
        </w:rPr>
        <w:t xml:space="preserve"> State of Maharashtra, AIR 2017 (NOC) 45 (BOM.).</w:t>
      </w:r>
    </w:p>
  </w:footnote>
  <w:footnote w:id="34">
    <w:p w:rsidR="003D0E48" w:rsidRPr="00CD01C9" w:rsidRDefault="003D0E48" w:rsidP="00CD01C9">
      <w:pPr>
        <w:pStyle w:val="FootnoteText"/>
        <w:spacing w:line="220" w:lineRule="exact"/>
        <w:ind w:left="432" w:hanging="432"/>
        <w:rPr>
          <w:rFonts w:cs="Times New Roman"/>
          <w:lang w:val="en-US"/>
        </w:rPr>
      </w:pPr>
      <w:r w:rsidRPr="00CD01C9">
        <w:rPr>
          <w:rStyle w:val="FootnoteReference"/>
          <w:rFonts w:cs="Times New Roman"/>
          <w:vertAlign w:val="baseline"/>
        </w:rPr>
        <w:footnoteRef/>
      </w:r>
      <w:r w:rsidR="00AB039D">
        <w:rPr>
          <w:rStyle w:val="Strong"/>
          <w:rFonts w:cs="Times New Roman"/>
          <w:b w:val="0"/>
          <w:bCs w:val="0"/>
        </w:rPr>
        <w:t xml:space="preserve"> </w:t>
      </w:r>
      <w:r w:rsidR="00AB039D">
        <w:rPr>
          <w:rStyle w:val="Strong"/>
          <w:rFonts w:cs="Times New Roman"/>
          <w:b w:val="0"/>
          <w:bCs w:val="0"/>
        </w:rPr>
        <w:tab/>
      </w:r>
      <w:r w:rsidRPr="00CD01C9">
        <w:rPr>
          <w:rStyle w:val="Strong"/>
          <w:rFonts w:cs="Times New Roman"/>
          <w:b w:val="0"/>
          <w:bCs w:val="0"/>
        </w:rPr>
        <w:t>ShayaraBano v</w:t>
      </w:r>
      <w:r w:rsidR="00C8557E" w:rsidRPr="00CD01C9">
        <w:rPr>
          <w:rStyle w:val="Strong"/>
          <w:rFonts w:cs="Times New Roman"/>
          <w:b w:val="0"/>
          <w:bCs w:val="0"/>
        </w:rPr>
        <w:t>.</w:t>
      </w:r>
      <w:r w:rsidRPr="00CD01C9">
        <w:rPr>
          <w:rStyle w:val="Strong"/>
          <w:rFonts w:cs="Times New Roman"/>
          <w:b w:val="0"/>
          <w:bCs w:val="0"/>
        </w:rPr>
        <w:t xml:space="preserve"> Union of India, AIR 2017 SCC 1388.</w:t>
      </w:r>
    </w:p>
  </w:footnote>
  <w:footnote w:id="35">
    <w:p w:rsidR="003D0E48" w:rsidRPr="00CD01C9" w:rsidRDefault="003D0E48" w:rsidP="00CD01C9">
      <w:pPr>
        <w:pStyle w:val="FootnoteText"/>
        <w:spacing w:line="220" w:lineRule="exact"/>
        <w:ind w:left="432" w:hanging="432"/>
        <w:rPr>
          <w:rFonts w:cs="Times New Roman"/>
          <w:lang w:val="en-US"/>
        </w:rPr>
      </w:pPr>
      <w:r w:rsidRPr="00CD01C9">
        <w:rPr>
          <w:rStyle w:val="FootnoteReference"/>
          <w:rFonts w:cs="Times New Roman"/>
          <w:vertAlign w:val="baseline"/>
        </w:rPr>
        <w:footnoteRef/>
      </w:r>
      <w:r w:rsidR="00AB039D">
        <w:rPr>
          <w:rStyle w:val="Strong"/>
          <w:rFonts w:cs="Times New Roman"/>
          <w:b w:val="0"/>
          <w:bCs w:val="0"/>
        </w:rPr>
        <w:t xml:space="preserve"> </w:t>
      </w:r>
      <w:r w:rsidR="00AB039D">
        <w:rPr>
          <w:rStyle w:val="Strong"/>
          <w:rFonts w:cs="Times New Roman"/>
          <w:b w:val="0"/>
          <w:bCs w:val="0"/>
        </w:rPr>
        <w:tab/>
      </w:r>
      <w:r w:rsidRPr="00CD01C9">
        <w:rPr>
          <w:rStyle w:val="Strong"/>
          <w:rFonts w:cs="Times New Roman"/>
          <w:b w:val="0"/>
          <w:bCs w:val="0"/>
        </w:rPr>
        <w:t>Rev. Stainislaus v</w:t>
      </w:r>
      <w:r w:rsidR="00C8557E" w:rsidRPr="00CD01C9">
        <w:rPr>
          <w:rStyle w:val="Strong"/>
          <w:rFonts w:cs="Times New Roman"/>
          <w:b w:val="0"/>
          <w:bCs w:val="0"/>
        </w:rPr>
        <w:t xml:space="preserve">. </w:t>
      </w:r>
      <w:r w:rsidRPr="00CD01C9">
        <w:rPr>
          <w:rStyle w:val="Strong"/>
          <w:rFonts w:cs="Times New Roman"/>
          <w:b w:val="0"/>
          <w:bCs w:val="0"/>
        </w:rPr>
        <w:t>State of Madhya Pradesh, (1977) 1 SCC 677</w:t>
      </w:r>
      <w:r w:rsidRPr="00CD01C9">
        <w:rPr>
          <w:rFonts w:cs="Times New Roman"/>
        </w:rPr>
        <w:t>.</w:t>
      </w:r>
    </w:p>
  </w:footnote>
  <w:footnote w:id="36">
    <w:p w:rsidR="003D0E48" w:rsidRPr="00CD01C9" w:rsidRDefault="003D0E48" w:rsidP="00CD01C9">
      <w:pPr>
        <w:pStyle w:val="FootnoteText"/>
        <w:spacing w:line="220" w:lineRule="exact"/>
        <w:ind w:left="432" w:hanging="432"/>
        <w:rPr>
          <w:rFonts w:cs="Times New Roman"/>
          <w:lang w:val="en-US"/>
        </w:rPr>
      </w:pPr>
      <w:r w:rsidRPr="00CD01C9">
        <w:rPr>
          <w:rStyle w:val="FootnoteReference"/>
          <w:rFonts w:cs="Times New Roman"/>
          <w:vertAlign w:val="baseline"/>
        </w:rPr>
        <w:footnoteRef/>
      </w:r>
      <w:r w:rsidRPr="00CD01C9">
        <w:rPr>
          <w:rFonts w:cs="Times New Roman"/>
        </w:rPr>
        <w:t xml:space="preserve"> </w:t>
      </w:r>
      <w:r w:rsidR="00AB039D">
        <w:rPr>
          <w:rFonts w:cs="Times New Roman"/>
        </w:rPr>
        <w:t xml:space="preserve"> </w:t>
      </w:r>
      <w:r w:rsidR="00AB039D">
        <w:rPr>
          <w:rFonts w:cs="Times New Roman"/>
        </w:rPr>
        <w:tab/>
      </w:r>
      <w:r w:rsidRPr="00CD01C9">
        <w:rPr>
          <w:rFonts w:cs="Times New Roman"/>
        </w:rPr>
        <w:t>2022 SCC Online SC 1394.</w:t>
      </w:r>
    </w:p>
  </w:footnote>
  <w:footnote w:id="37">
    <w:p w:rsidR="003D0E48" w:rsidRPr="00CD01C9" w:rsidRDefault="003D0E48" w:rsidP="00CD01C9">
      <w:pPr>
        <w:pStyle w:val="FootnoteText"/>
        <w:spacing w:line="220" w:lineRule="exact"/>
        <w:ind w:left="432" w:hanging="432"/>
        <w:rPr>
          <w:rFonts w:cs="Times New Roman"/>
          <w:lang w:val="en-US"/>
        </w:rPr>
      </w:pPr>
    </w:p>
  </w:footnote>
  <w:footnote w:id="38">
    <w:p w:rsidR="003D0E48" w:rsidRPr="00CD01C9" w:rsidRDefault="003D0E48" w:rsidP="00CD01C9">
      <w:pPr>
        <w:pStyle w:val="FootnoteText"/>
        <w:spacing w:line="220" w:lineRule="exact"/>
        <w:ind w:left="432" w:hanging="432"/>
        <w:rPr>
          <w:rFonts w:cs="Times New Roman"/>
          <w:lang w:val="en-US"/>
        </w:rPr>
      </w:pPr>
      <w:r w:rsidRPr="00CD01C9">
        <w:rPr>
          <w:rStyle w:val="FootnoteReference"/>
          <w:rFonts w:cs="Times New Roman"/>
          <w:vertAlign w:val="baseline"/>
        </w:rPr>
        <w:footnoteRef/>
      </w:r>
      <w:r w:rsidR="00AB039D">
        <w:rPr>
          <w:rFonts w:cs="Times New Roman"/>
        </w:rPr>
        <w:t xml:space="preserve"> </w:t>
      </w:r>
      <w:r w:rsidR="00AB039D">
        <w:rPr>
          <w:rFonts w:cs="Times New Roman"/>
        </w:rPr>
        <w:tab/>
      </w:r>
      <w:r w:rsidR="002A378B" w:rsidRPr="00CD01C9">
        <w:rPr>
          <w:rFonts w:cs="Times New Roman"/>
        </w:rPr>
        <w:t>AishatShifa v</w:t>
      </w:r>
      <w:r w:rsidR="00C8557E" w:rsidRPr="00CD01C9">
        <w:rPr>
          <w:rFonts w:cs="Times New Roman"/>
        </w:rPr>
        <w:t xml:space="preserve">. </w:t>
      </w:r>
      <w:r w:rsidR="002A378B" w:rsidRPr="00CD01C9">
        <w:rPr>
          <w:rFonts w:cs="Times New Roman"/>
        </w:rPr>
        <w:t>The State of Karnataka, 2022 SCC Online SC 1394.</w:t>
      </w:r>
    </w:p>
  </w:footnote>
  <w:footnote w:id="39">
    <w:p w:rsidR="003D0E48" w:rsidRPr="00CD01C9" w:rsidRDefault="003D0E48" w:rsidP="00CD01C9">
      <w:pPr>
        <w:pStyle w:val="FootnoteText"/>
        <w:spacing w:line="220" w:lineRule="exact"/>
        <w:ind w:left="432" w:hanging="432"/>
        <w:rPr>
          <w:rFonts w:cs="Times New Roman"/>
          <w:lang w:val="en-US"/>
        </w:rPr>
      </w:pPr>
      <w:r w:rsidRPr="00CD01C9">
        <w:rPr>
          <w:rStyle w:val="FootnoteReference"/>
          <w:rFonts w:cs="Times New Roman"/>
          <w:vertAlign w:val="baseline"/>
        </w:rPr>
        <w:footnoteRef/>
      </w:r>
      <w:r w:rsidRPr="00CD01C9">
        <w:rPr>
          <w:rFonts w:cs="Times New Roman"/>
        </w:rPr>
        <w:t xml:space="preserve"> </w:t>
      </w:r>
      <w:r w:rsidR="00AB039D">
        <w:rPr>
          <w:rFonts w:cs="Times New Roman"/>
        </w:rPr>
        <w:t xml:space="preserve"> </w:t>
      </w:r>
      <w:r w:rsidR="00AB039D">
        <w:rPr>
          <w:rFonts w:cs="Times New Roman"/>
        </w:rPr>
        <w:tab/>
      </w:r>
      <w:r w:rsidRPr="00CD01C9">
        <w:rPr>
          <w:rFonts w:cs="Times New Roman"/>
        </w:rPr>
        <w:t>Tomas Sobek</w:t>
      </w:r>
      <w:r w:rsidR="00B550CC" w:rsidRPr="00CD01C9">
        <w:rPr>
          <w:rFonts w:cs="Times New Roman"/>
        </w:rPr>
        <w:t>and</w:t>
      </w:r>
      <w:r w:rsidRPr="00CD01C9">
        <w:rPr>
          <w:rFonts w:cs="Times New Roman"/>
        </w:rPr>
        <w:t xml:space="preserve"> Josef Montag, “Proportionality Test”, </w:t>
      </w:r>
      <w:r w:rsidRPr="00CD01C9">
        <w:rPr>
          <w:rFonts w:cs="Times New Roman"/>
          <w:i/>
          <w:iCs/>
        </w:rPr>
        <w:t>SPRINGER LINK</w:t>
      </w:r>
      <w:r w:rsidR="00B550CC" w:rsidRPr="00CD01C9">
        <w:rPr>
          <w:rFonts w:cs="Times New Roman"/>
        </w:rPr>
        <w:t xml:space="preserve">, </w:t>
      </w:r>
      <w:r w:rsidRPr="00CD01C9">
        <w:rPr>
          <w:rFonts w:cs="Times New Roman"/>
        </w:rPr>
        <w:t>Mar</w:t>
      </w:r>
      <w:r w:rsidR="00B550CC" w:rsidRPr="00CD01C9">
        <w:rPr>
          <w:rFonts w:cs="Times New Roman"/>
        </w:rPr>
        <w:t>ch</w:t>
      </w:r>
      <w:r w:rsidRPr="00CD01C9">
        <w:rPr>
          <w:rFonts w:cs="Times New Roman"/>
        </w:rPr>
        <w:t xml:space="preserve"> 21, 2018.</w:t>
      </w:r>
    </w:p>
  </w:footnote>
  <w:footnote w:id="40">
    <w:p w:rsidR="003D0E48" w:rsidRPr="00CD01C9" w:rsidRDefault="003D0E48" w:rsidP="00CD01C9">
      <w:pPr>
        <w:pStyle w:val="FootnoteText"/>
        <w:spacing w:line="220" w:lineRule="exact"/>
        <w:ind w:left="432" w:hanging="432"/>
        <w:rPr>
          <w:rFonts w:cs="Times New Roman"/>
          <w:lang w:val="en-US"/>
        </w:rPr>
      </w:pPr>
      <w:r w:rsidRPr="00CD01C9">
        <w:rPr>
          <w:rStyle w:val="FootnoteReference"/>
          <w:rFonts w:cs="Times New Roman"/>
          <w:vertAlign w:val="baseline"/>
        </w:rPr>
        <w:footnoteRef/>
      </w:r>
      <w:r w:rsidR="00AB039D">
        <w:rPr>
          <w:rFonts w:cs="Times New Roman"/>
        </w:rPr>
        <w:t xml:space="preserve"> </w:t>
      </w:r>
      <w:r w:rsidR="00AB039D">
        <w:rPr>
          <w:rFonts w:cs="Times New Roman"/>
        </w:rPr>
        <w:tab/>
      </w:r>
      <w:r w:rsidR="00337B94" w:rsidRPr="00CD01C9">
        <w:rPr>
          <w:rFonts w:cs="Times New Roman"/>
        </w:rPr>
        <w:t>“Closing the Gates to Education: Violation of Rights of Muslim Women Students in Karnataka”, PUCL- Karnataka, February 4, 2023, available at &lt;</w:t>
      </w:r>
      <w:hyperlink r:id="rId10" w:history="1">
        <w:r w:rsidR="00337B94" w:rsidRPr="00CD01C9">
          <w:rPr>
            <w:rStyle w:val="Hyperlink"/>
            <w:rFonts w:cs="Times New Roman"/>
          </w:rPr>
          <w:t>https://pucl.org/wp-content/uploads/2023/05/PUCL-K_Closing-the-Gates-to-Education_Feb42023.pdf</w:t>
        </w:r>
      </w:hyperlink>
      <w:r w:rsidR="00337B94" w:rsidRPr="00CD01C9">
        <w:rPr>
          <w:rStyle w:val="Hyperlink"/>
          <w:rFonts w:cs="Times New Roman"/>
        </w:rPr>
        <w:t xml:space="preserve">&gt;. </w:t>
      </w:r>
    </w:p>
  </w:footnote>
  <w:footnote w:id="41">
    <w:p w:rsidR="003D0E48" w:rsidRPr="00CD01C9" w:rsidRDefault="003D0E48" w:rsidP="00CD01C9">
      <w:pPr>
        <w:pStyle w:val="FootnoteText"/>
        <w:spacing w:line="220" w:lineRule="exact"/>
        <w:ind w:left="432" w:hanging="432"/>
        <w:rPr>
          <w:rFonts w:cs="Times New Roman"/>
          <w:lang w:val="en-US"/>
        </w:rPr>
      </w:pPr>
      <w:r w:rsidRPr="00CD01C9">
        <w:rPr>
          <w:rStyle w:val="FootnoteReference"/>
          <w:rFonts w:cs="Times New Roman"/>
          <w:vertAlign w:val="baseline"/>
        </w:rPr>
        <w:footnoteRef/>
      </w:r>
      <w:r w:rsidR="00AB039D">
        <w:t xml:space="preserve"> </w:t>
      </w:r>
      <w:r w:rsidR="00AB039D">
        <w:tab/>
      </w:r>
      <w:hyperlink r:id="rId11" w:history="1">
        <w:r w:rsidRPr="00CD01C9">
          <w:rPr>
            <w:rStyle w:val="Hyperlink"/>
            <w:rFonts w:cs="Times New Roman"/>
            <w:color w:val="auto"/>
            <w:u w:val="none"/>
          </w:rPr>
          <w:t>Rebecca Rose Varghese</w:t>
        </w:r>
      </w:hyperlink>
      <w:r w:rsidR="001319D6" w:rsidRPr="00CD01C9">
        <w:rPr>
          <w:rFonts w:cs="Times New Roman"/>
        </w:rPr>
        <w:t>and</w:t>
      </w:r>
      <w:hyperlink r:id="rId12" w:history="1">
        <w:r w:rsidRPr="00CD01C9">
          <w:rPr>
            <w:rStyle w:val="Hyperlink"/>
            <w:rFonts w:cs="Times New Roman"/>
            <w:color w:val="auto"/>
            <w:u w:val="none"/>
          </w:rPr>
          <w:t>Vignesh Radhakrishnan</w:t>
        </w:r>
      </w:hyperlink>
      <w:r w:rsidRPr="00CD01C9">
        <w:rPr>
          <w:rFonts w:cs="Times New Roman"/>
        </w:rPr>
        <w:t xml:space="preserve">, “Hijab Row: Why </w:t>
      </w:r>
      <w:r w:rsidR="001319D6" w:rsidRPr="00CD01C9">
        <w:rPr>
          <w:rFonts w:cs="Times New Roman"/>
        </w:rPr>
        <w:t>t</w:t>
      </w:r>
      <w:r w:rsidRPr="00CD01C9">
        <w:rPr>
          <w:rFonts w:cs="Times New Roman"/>
        </w:rPr>
        <w:t xml:space="preserve">he Ban </w:t>
      </w:r>
      <w:r w:rsidR="001319D6" w:rsidRPr="00CD01C9">
        <w:rPr>
          <w:rFonts w:cs="Times New Roman"/>
        </w:rPr>
        <w:t>i</w:t>
      </w:r>
      <w:r w:rsidRPr="00CD01C9">
        <w:rPr>
          <w:rFonts w:cs="Times New Roman"/>
        </w:rPr>
        <w:t xml:space="preserve">s </w:t>
      </w:r>
      <w:r w:rsidR="001319D6" w:rsidRPr="00CD01C9">
        <w:rPr>
          <w:rFonts w:cs="Times New Roman"/>
        </w:rPr>
        <w:t>a</w:t>
      </w:r>
      <w:r w:rsidRPr="00CD01C9">
        <w:rPr>
          <w:rFonts w:cs="Times New Roman"/>
        </w:rPr>
        <w:t xml:space="preserve"> Double Blow </w:t>
      </w:r>
      <w:r w:rsidR="001319D6" w:rsidRPr="00CD01C9">
        <w:rPr>
          <w:rFonts w:cs="Times New Roman"/>
        </w:rPr>
        <w:t>t</w:t>
      </w:r>
      <w:r w:rsidRPr="00CD01C9">
        <w:rPr>
          <w:rFonts w:cs="Times New Roman"/>
        </w:rPr>
        <w:t xml:space="preserve">o Muslim Girl Students”, </w:t>
      </w:r>
      <w:r w:rsidRPr="00CD01C9">
        <w:rPr>
          <w:rFonts w:cs="Times New Roman"/>
          <w:i/>
          <w:iCs/>
        </w:rPr>
        <w:t>THE HINDU</w:t>
      </w:r>
      <w:r w:rsidR="001319D6" w:rsidRPr="00CD01C9">
        <w:rPr>
          <w:rFonts w:cs="Times New Roman"/>
        </w:rPr>
        <w:t xml:space="preserve">, </w:t>
      </w:r>
      <w:r w:rsidRPr="00CD01C9">
        <w:rPr>
          <w:rFonts w:cs="Times New Roman"/>
        </w:rPr>
        <w:t>Mar</w:t>
      </w:r>
      <w:r w:rsidR="001319D6" w:rsidRPr="00CD01C9">
        <w:rPr>
          <w:rFonts w:cs="Times New Roman"/>
        </w:rPr>
        <w:t>ch</w:t>
      </w:r>
      <w:r w:rsidRPr="00CD01C9">
        <w:rPr>
          <w:rFonts w:cs="Times New Roman"/>
        </w:rPr>
        <w:t xml:space="preserve"> 13, 2022, </w:t>
      </w:r>
      <w:r w:rsidR="001319D6" w:rsidRPr="00CD01C9">
        <w:rPr>
          <w:rFonts w:cs="Times New Roman"/>
        </w:rPr>
        <w:t>available at&lt;</w:t>
      </w:r>
      <w:hyperlink r:id="rId13" w:history="1">
        <w:r w:rsidR="001319D6" w:rsidRPr="00CD01C9">
          <w:rPr>
            <w:rStyle w:val="Hyperlink"/>
            <w:rFonts w:cs="Times New Roman"/>
          </w:rPr>
          <w:t>https://www.thehindu.com/data/data-hijab-row-why-the-ban-is-a-double-blow-for-muslim-girl-students/article65066546.ece</w:t>
        </w:r>
      </w:hyperlink>
      <w:r w:rsidR="001319D6" w:rsidRPr="00CD01C9">
        <w:rPr>
          <w:rStyle w:val="Hyperlink"/>
          <w:rFonts w:cs="Times New Roman"/>
        </w:rPr>
        <w:t>&gt;</w:t>
      </w:r>
      <w:r w:rsidRPr="00CD01C9">
        <w:rPr>
          <w:rFonts w:cs="Times New Roman"/>
        </w:rPr>
        <w:t xml:space="preserve"> (last visited on June 10, 2024).</w:t>
      </w:r>
    </w:p>
  </w:footnote>
  <w:footnote w:id="42">
    <w:p w:rsidR="00EB4F30" w:rsidRPr="00CD01C9" w:rsidRDefault="00EB4F30" w:rsidP="00CD01C9">
      <w:pPr>
        <w:pStyle w:val="FootnoteText"/>
        <w:spacing w:line="220" w:lineRule="exact"/>
        <w:ind w:left="432" w:hanging="432"/>
        <w:rPr>
          <w:lang w:val="en-US"/>
        </w:rPr>
      </w:pPr>
      <w:r w:rsidRPr="00CD01C9">
        <w:rPr>
          <w:rStyle w:val="FootnoteReference"/>
          <w:vertAlign w:val="baseline"/>
        </w:rPr>
        <w:footnoteRef/>
      </w:r>
      <w:r w:rsidR="00AB039D">
        <w:t xml:space="preserve"> </w:t>
      </w:r>
      <w:r w:rsidR="00AB039D">
        <w:tab/>
      </w:r>
      <w:hyperlink r:id="rId14" w:history="1">
        <w:r w:rsidRPr="00CD01C9">
          <w:rPr>
            <w:rFonts w:cs="Times New Roman"/>
            <w:lang w:val="en-US"/>
          </w:rPr>
          <w:t>Zainab Abdul QayyumChoudhary v. ChemburTrombay Education Society</w:t>
        </w:r>
      </w:hyperlink>
      <w:r w:rsidRPr="00CD01C9">
        <w:rPr>
          <w:rFonts w:cs="Times New Roman"/>
          <w:lang w:val="en-US"/>
        </w:rPr>
        <w:t>’s, W</w:t>
      </w:r>
      <w:r w:rsidR="00D03340" w:rsidRPr="00CD01C9">
        <w:rPr>
          <w:rFonts w:cs="Times New Roman"/>
          <w:lang w:val="en-US"/>
        </w:rPr>
        <w:t>.</w:t>
      </w:r>
      <w:r w:rsidRPr="00CD01C9">
        <w:rPr>
          <w:rFonts w:cs="Times New Roman"/>
          <w:lang w:val="en-US"/>
        </w:rPr>
        <w:t xml:space="preserve"> P</w:t>
      </w:r>
      <w:r w:rsidR="00D03340" w:rsidRPr="00CD01C9">
        <w:rPr>
          <w:rFonts w:cs="Times New Roman"/>
          <w:lang w:val="en-US"/>
        </w:rPr>
        <w:t xml:space="preserve">. </w:t>
      </w:r>
      <w:r w:rsidRPr="00CD01C9">
        <w:rPr>
          <w:rFonts w:cs="Times New Roman"/>
          <w:lang w:val="en-US"/>
        </w:rPr>
        <w:t>(L) No- 17737 of 2024.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790" w:rsidRDefault="006B6790">
    <w:pPr>
      <w:pStyle w:val="Header"/>
      <w:rPr>
        <w:rFonts w:cs="Times New Roman"/>
        <w:b/>
        <w:bCs/>
        <w:sz w:val="20"/>
        <w:szCs w:val="20"/>
        <w:u w:val="single"/>
      </w:rPr>
    </w:pPr>
    <w:r w:rsidRPr="006B6790">
      <w:rPr>
        <w:rFonts w:cs="Times New Roman"/>
        <w:b/>
        <w:bCs/>
        <w:sz w:val="20"/>
        <w:szCs w:val="20"/>
        <w:u w:val="single"/>
      </w:rPr>
      <w:t>The Culture of ‘Hijab’: A Justiciable Freedom of Expression or Arbitrary</w:t>
    </w:r>
  </w:p>
  <w:p w:rsidR="006B6790" w:rsidRPr="006B6790" w:rsidRDefault="006B6790">
    <w:pPr>
      <w:pStyle w:val="Header"/>
      <w:rPr>
        <w:sz w:val="20"/>
        <w:szCs w:val="20"/>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790" w:rsidRDefault="006B6790" w:rsidP="006B6790">
    <w:pPr>
      <w:pStyle w:val="Header"/>
      <w:rPr>
        <w:b/>
        <w:sz w:val="18"/>
        <w:u w:val="single"/>
      </w:rPr>
    </w:pPr>
    <w:r w:rsidRPr="00586785">
      <w:rPr>
        <w:rFonts w:eastAsia="Calibri" w:cs="Times New Roman"/>
        <w:b/>
        <w:sz w:val="18"/>
        <w:u w:val="single"/>
      </w:rPr>
      <w:t>KJLS</w:t>
    </w:r>
    <w:r w:rsidRPr="00586785">
      <w:rPr>
        <w:rFonts w:eastAsia="Calibri" w:cs="Times New Roman"/>
        <w:b/>
        <w:sz w:val="18"/>
        <w:u w:val="single"/>
      </w:rPr>
      <w:tab/>
      <w:t xml:space="preserve">                                                                    V</w:t>
    </w:r>
    <w:r>
      <w:rPr>
        <w:b/>
        <w:sz w:val="18"/>
        <w:u w:val="single"/>
      </w:rPr>
      <w:t>OL. XI (2)</w:t>
    </w:r>
  </w:p>
  <w:p w:rsidR="006B6790" w:rsidRPr="006B6790" w:rsidRDefault="006B6790">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F501D"/>
    <w:multiLevelType w:val="hybridMultilevel"/>
    <w:tmpl w:val="80920668"/>
    <w:lvl w:ilvl="0" w:tplc="B7C23982">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FD33745"/>
    <w:multiLevelType w:val="hybridMultilevel"/>
    <w:tmpl w:val="FAAE6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120A9E"/>
    <w:multiLevelType w:val="hybridMultilevel"/>
    <w:tmpl w:val="23189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0572FC"/>
    <w:multiLevelType w:val="hybridMultilevel"/>
    <w:tmpl w:val="01E29220"/>
    <w:lvl w:ilvl="0" w:tplc="8D0A2736">
      <w:start w:val="1"/>
      <w:numFmt w:val="upperLetter"/>
      <w:pStyle w:val="Heading0"/>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0D349CB"/>
    <w:multiLevelType w:val="hybridMultilevel"/>
    <w:tmpl w:val="37E01B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270B33"/>
    <w:multiLevelType w:val="hybridMultilevel"/>
    <w:tmpl w:val="E6B2D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cumentProtection w:edit="readOnly" w:formatting="1" w:enforcement="0"/>
  <w:defaultTabStop w:val="720"/>
  <w:evenAndOddHeaders/>
  <w:characterSpacingControl w:val="doNotCompress"/>
  <w:footnotePr>
    <w:footnote w:id="0"/>
    <w:footnote w:id="1"/>
  </w:footnotePr>
  <w:endnotePr>
    <w:endnote w:id="0"/>
    <w:endnote w:id="1"/>
  </w:endnotePr>
  <w:compat/>
  <w:rsids>
    <w:rsidRoot w:val="00E31986"/>
    <w:rsid w:val="0000236E"/>
    <w:rsid w:val="0000367D"/>
    <w:rsid w:val="00004535"/>
    <w:rsid w:val="0000502A"/>
    <w:rsid w:val="00012062"/>
    <w:rsid w:val="00016A53"/>
    <w:rsid w:val="00016AA5"/>
    <w:rsid w:val="00017EED"/>
    <w:rsid w:val="00022984"/>
    <w:rsid w:val="000242A0"/>
    <w:rsid w:val="000361AC"/>
    <w:rsid w:val="00037338"/>
    <w:rsid w:val="00043404"/>
    <w:rsid w:val="00054A3C"/>
    <w:rsid w:val="0005746C"/>
    <w:rsid w:val="00062E58"/>
    <w:rsid w:val="00071A0F"/>
    <w:rsid w:val="00071B72"/>
    <w:rsid w:val="00071E3D"/>
    <w:rsid w:val="000723AB"/>
    <w:rsid w:val="00073CD2"/>
    <w:rsid w:val="0007501C"/>
    <w:rsid w:val="00076FC1"/>
    <w:rsid w:val="00084D56"/>
    <w:rsid w:val="00091EB5"/>
    <w:rsid w:val="00092CBC"/>
    <w:rsid w:val="00094A2C"/>
    <w:rsid w:val="000972EE"/>
    <w:rsid w:val="000A4253"/>
    <w:rsid w:val="000A4A5A"/>
    <w:rsid w:val="000A4B1C"/>
    <w:rsid w:val="000A6FB4"/>
    <w:rsid w:val="000C0BCC"/>
    <w:rsid w:val="000C31EE"/>
    <w:rsid w:val="000D029F"/>
    <w:rsid w:val="000D0F7D"/>
    <w:rsid w:val="000D1C29"/>
    <w:rsid w:val="000E1114"/>
    <w:rsid w:val="000E3078"/>
    <w:rsid w:val="000E31DC"/>
    <w:rsid w:val="000E4359"/>
    <w:rsid w:val="000E4E2F"/>
    <w:rsid w:val="000E55A0"/>
    <w:rsid w:val="000E5EF6"/>
    <w:rsid w:val="000F1F31"/>
    <w:rsid w:val="000F2308"/>
    <w:rsid w:val="000F3893"/>
    <w:rsid w:val="001013B5"/>
    <w:rsid w:val="00103625"/>
    <w:rsid w:val="00110C06"/>
    <w:rsid w:val="001112A3"/>
    <w:rsid w:val="001147F7"/>
    <w:rsid w:val="00115AB6"/>
    <w:rsid w:val="001166FB"/>
    <w:rsid w:val="0012170E"/>
    <w:rsid w:val="00123546"/>
    <w:rsid w:val="00125A58"/>
    <w:rsid w:val="00130806"/>
    <w:rsid w:val="001312E0"/>
    <w:rsid w:val="001319D6"/>
    <w:rsid w:val="001322CD"/>
    <w:rsid w:val="001330EF"/>
    <w:rsid w:val="00135C9F"/>
    <w:rsid w:val="00136C52"/>
    <w:rsid w:val="00140426"/>
    <w:rsid w:val="00145154"/>
    <w:rsid w:val="00147E13"/>
    <w:rsid w:val="00150966"/>
    <w:rsid w:val="00151E7B"/>
    <w:rsid w:val="001523E9"/>
    <w:rsid w:val="0015402D"/>
    <w:rsid w:val="00155297"/>
    <w:rsid w:val="00160B10"/>
    <w:rsid w:val="0016138F"/>
    <w:rsid w:val="0016717F"/>
    <w:rsid w:val="00177DE4"/>
    <w:rsid w:val="00181D38"/>
    <w:rsid w:val="001849C8"/>
    <w:rsid w:val="00185250"/>
    <w:rsid w:val="001852B0"/>
    <w:rsid w:val="00186734"/>
    <w:rsid w:val="001A332B"/>
    <w:rsid w:val="001A659B"/>
    <w:rsid w:val="001B3809"/>
    <w:rsid w:val="001B4790"/>
    <w:rsid w:val="001C0090"/>
    <w:rsid w:val="001C1391"/>
    <w:rsid w:val="001C35E9"/>
    <w:rsid w:val="001C63DC"/>
    <w:rsid w:val="001E440E"/>
    <w:rsid w:val="001E69BF"/>
    <w:rsid w:val="001F1342"/>
    <w:rsid w:val="001F3CE7"/>
    <w:rsid w:val="001F4047"/>
    <w:rsid w:val="001F5CE3"/>
    <w:rsid w:val="0020087C"/>
    <w:rsid w:val="0020214D"/>
    <w:rsid w:val="00206849"/>
    <w:rsid w:val="00212F8E"/>
    <w:rsid w:val="0021367C"/>
    <w:rsid w:val="00215676"/>
    <w:rsid w:val="00220371"/>
    <w:rsid w:val="0022046A"/>
    <w:rsid w:val="0022187E"/>
    <w:rsid w:val="00221F20"/>
    <w:rsid w:val="00225ACC"/>
    <w:rsid w:val="00232C5B"/>
    <w:rsid w:val="002369DF"/>
    <w:rsid w:val="00241DE0"/>
    <w:rsid w:val="002437C7"/>
    <w:rsid w:val="0024652B"/>
    <w:rsid w:val="00253584"/>
    <w:rsid w:val="0025453C"/>
    <w:rsid w:val="002560E7"/>
    <w:rsid w:val="0025680A"/>
    <w:rsid w:val="00261BF4"/>
    <w:rsid w:val="00262FAE"/>
    <w:rsid w:val="002641FC"/>
    <w:rsid w:val="00265579"/>
    <w:rsid w:val="00270A32"/>
    <w:rsid w:val="00272233"/>
    <w:rsid w:val="00272EA1"/>
    <w:rsid w:val="0027337A"/>
    <w:rsid w:val="00277C6D"/>
    <w:rsid w:val="00282E56"/>
    <w:rsid w:val="00287546"/>
    <w:rsid w:val="00296C1B"/>
    <w:rsid w:val="002A1977"/>
    <w:rsid w:val="002A2B7F"/>
    <w:rsid w:val="002A378B"/>
    <w:rsid w:val="002A3B37"/>
    <w:rsid w:val="002A5A90"/>
    <w:rsid w:val="002A603C"/>
    <w:rsid w:val="002A7964"/>
    <w:rsid w:val="002B0385"/>
    <w:rsid w:val="002B11B3"/>
    <w:rsid w:val="002B72BE"/>
    <w:rsid w:val="002D4265"/>
    <w:rsid w:val="002D43BE"/>
    <w:rsid w:val="002D5A39"/>
    <w:rsid w:val="002D66A0"/>
    <w:rsid w:val="002D69AF"/>
    <w:rsid w:val="002F06FA"/>
    <w:rsid w:val="002F2787"/>
    <w:rsid w:val="002F2D2C"/>
    <w:rsid w:val="002F32EF"/>
    <w:rsid w:val="002F49EB"/>
    <w:rsid w:val="003028FD"/>
    <w:rsid w:val="003034B6"/>
    <w:rsid w:val="00303CA7"/>
    <w:rsid w:val="00305E0C"/>
    <w:rsid w:val="0030629E"/>
    <w:rsid w:val="003110D9"/>
    <w:rsid w:val="00313322"/>
    <w:rsid w:val="00315354"/>
    <w:rsid w:val="00322179"/>
    <w:rsid w:val="003245F6"/>
    <w:rsid w:val="00324639"/>
    <w:rsid w:val="00324AFA"/>
    <w:rsid w:val="00327F97"/>
    <w:rsid w:val="00334350"/>
    <w:rsid w:val="00335A00"/>
    <w:rsid w:val="003360CE"/>
    <w:rsid w:val="00337B94"/>
    <w:rsid w:val="00344206"/>
    <w:rsid w:val="00346460"/>
    <w:rsid w:val="003465E8"/>
    <w:rsid w:val="00350AC1"/>
    <w:rsid w:val="00353C47"/>
    <w:rsid w:val="00353D03"/>
    <w:rsid w:val="00354B6C"/>
    <w:rsid w:val="00355B08"/>
    <w:rsid w:val="00356E38"/>
    <w:rsid w:val="00375DA0"/>
    <w:rsid w:val="00383095"/>
    <w:rsid w:val="003877A1"/>
    <w:rsid w:val="00394B7B"/>
    <w:rsid w:val="003965F6"/>
    <w:rsid w:val="003977F0"/>
    <w:rsid w:val="00397866"/>
    <w:rsid w:val="003A0163"/>
    <w:rsid w:val="003B168C"/>
    <w:rsid w:val="003B1692"/>
    <w:rsid w:val="003B271A"/>
    <w:rsid w:val="003B2E42"/>
    <w:rsid w:val="003D09F0"/>
    <w:rsid w:val="003D0E48"/>
    <w:rsid w:val="003D30F6"/>
    <w:rsid w:val="003D5A66"/>
    <w:rsid w:val="003E059B"/>
    <w:rsid w:val="003E1EB9"/>
    <w:rsid w:val="003E35C8"/>
    <w:rsid w:val="003E66E1"/>
    <w:rsid w:val="003E6790"/>
    <w:rsid w:val="003F2DD4"/>
    <w:rsid w:val="003F36A8"/>
    <w:rsid w:val="004010DA"/>
    <w:rsid w:val="00403BC5"/>
    <w:rsid w:val="0040492A"/>
    <w:rsid w:val="00405904"/>
    <w:rsid w:val="004067A1"/>
    <w:rsid w:val="00410CCA"/>
    <w:rsid w:val="004165BF"/>
    <w:rsid w:val="004170B8"/>
    <w:rsid w:val="004172F0"/>
    <w:rsid w:val="00425CC0"/>
    <w:rsid w:val="00426660"/>
    <w:rsid w:val="004277B9"/>
    <w:rsid w:val="00432B13"/>
    <w:rsid w:val="00437AFC"/>
    <w:rsid w:val="0044765D"/>
    <w:rsid w:val="0046765D"/>
    <w:rsid w:val="00471A81"/>
    <w:rsid w:val="0047384D"/>
    <w:rsid w:val="00475B3C"/>
    <w:rsid w:val="00476A92"/>
    <w:rsid w:val="00477C3E"/>
    <w:rsid w:val="004803F9"/>
    <w:rsid w:val="00480A83"/>
    <w:rsid w:val="00481A49"/>
    <w:rsid w:val="004847E5"/>
    <w:rsid w:val="00484B79"/>
    <w:rsid w:val="0048772C"/>
    <w:rsid w:val="004903E7"/>
    <w:rsid w:val="00490CE9"/>
    <w:rsid w:val="00491C38"/>
    <w:rsid w:val="00491CDC"/>
    <w:rsid w:val="00494B09"/>
    <w:rsid w:val="00495FA9"/>
    <w:rsid w:val="00497CC4"/>
    <w:rsid w:val="004A182B"/>
    <w:rsid w:val="004A43D0"/>
    <w:rsid w:val="004A73C2"/>
    <w:rsid w:val="004C08D5"/>
    <w:rsid w:val="004C2373"/>
    <w:rsid w:val="004C3A03"/>
    <w:rsid w:val="004C7B71"/>
    <w:rsid w:val="004D2E6C"/>
    <w:rsid w:val="004D7F80"/>
    <w:rsid w:val="004E6E08"/>
    <w:rsid w:val="004E7535"/>
    <w:rsid w:val="004F3114"/>
    <w:rsid w:val="004F372D"/>
    <w:rsid w:val="004F6650"/>
    <w:rsid w:val="005013CF"/>
    <w:rsid w:val="00505DD6"/>
    <w:rsid w:val="00506361"/>
    <w:rsid w:val="00507E77"/>
    <w:rsid w:val="005117FE"/>
    <w:rsid w:val="0051218B"/>
    <w:rsid w:val="00514C55"/>
    <w:rsid w:val="00520B37"/>
    <w:rsid w:val="00534EE6"/>
    <w:rsid w:val="00535604"/>
    <w:rsid w:val="0053569E"/>
    <w:rsid w:val="005356CD"/>
    <w:rsid w:val="00536991"/>
    <w:rsid w:val="0054236C"/>
    <w:rsid w:val="00544D77"/>
    <w:rsid w:val="0054524B"/>
    <w:rsid w:val="0054680C"/>
    <w:rsid w:val="00546CCD"/>
    <w:rsid w:val="00547895"/>
    <w:rsid w:val="0055238E"/>
    <w:rsid w:val="00552FD2"/>
    <w:rsid w:val="005568E9"/>
    <w:rsid w:val="005572FE"/>
    <w:rsid w:val="00557F64"/>
    <w:rsid w:val="0056681E"/>
    <w:rsid w:val="005729C1"/>
    <w:rsid w:val="00574422"/>
    <w:rsid w:val="00584399"/>
    <w:rsid w:val="005875C2"/>
    <w:rsid w:val="005919E8"/>
    <w:rsid w:val="005930E5"/>
    <w:rsid w:val="00594F74"/>
    <w:rsid w:val="0059583E"/>
    <w:rsid w:val="005A07DC"/>
    <w:rsid w:val="005A09B1"/>
    <w:rsid w:val="005A1517"/>
    <w:rsid w:val="005A1CE1"/>
    <w:rsid w:val="005A391A"/>
    <w:rsid w:val="005B28BB"/>
    <w:rsid w:val="005B4211"/>
    <w:rsid w:val="005B4652"/>
    <w:rsid w:val="005B63F6"/>
    <w:rsid w:val="005B747A"/>
    <w:rsid w:val="005C0967"/>
    <w:rsid w:val="005C1A26"/>
    <w:rsid w:val="005C63EE"/>
    <w:rsid w:val="005D6EF0"/>
    <w:rsid w:val="005E01CC"/>
    <w:rsid w:val="005E089C"/>
    <w:rsid w:val="005E1694"/>
    <w:rsid w:val="005E40CF"/>
    <w:rsid w:val="005E66A6"/>
    <w:rsid w:val="005F07B3"/>
    <w:rsid w:val="005F44C5"/>
    <w:rsid w:val="005F44E7"/>
    <w:rsid w:val="005F4FDB"/>
    <w:rsid w:val="00602E8B"/>
    <w:rsid w:val="00603AD0"/>
    <w:rsid w:val="00604B5F"/>
    <w:rsid w:val="006059C0"/>
    <w:rsid w:val="00614560"/>
    <w:rsid w:val="0062038A"/>
    <w:rsid w:val="00621393"/>
    <w:rsid w:val="00621D62"/>
    <w:rsid w:val="00624A67"/>
    <w:rsid w:val="006251FF"/>
    <w:rsid w:val="00626493"/>
    <w:rsid w:val="00636366"/>
    <w:rsid w:val="00637506"/>
    <w:rsid w:val="00640449"/>
    <w:rsid w:val="0064148E"/>
    <w:rsid w:val="0064468A"/>
    <w:rsid w:val="00654F87"/>
    <w:rsid w:val="00655215"/>
    <w:rsid w:val="00656B9F"/>
    <w:rsid w:val="0065734B"/>
    <w:rsid w:val="00660E3B"/>
    <w:rsid w:val="00661D76"/>
    <w:rsid w:val="00664725"/>
    <w:rsid w:val="006704D2"/>
    <w:rsid w:val="00672C0C"/>
    <w:rsid w:val="00681077"/>
    <w:rsid w:val="00685FEA"/>
    <w:rsid w:val="00694FF3"/>
    <w:rsid w:val="00697D7E"/>
    <w:rsid w:val="006B1B0E"/>
    <w:rsid w:val="006B1EC0"/>
    <w:rsid w:val="006B47DB"/>
    <w:rsid w:val="006B6790"/>
    <w:rsid w:val="006C1B67"/>
    <w:rsid w:val="006C1C01"/>
    <w:rsid w:val="006C2111"/>
    <w:rsid w:val="006C2D4D"/>
    <w:rsid w:val="006D01C9"/>
    <w:rsid w:val="006D14C9"/>
    <w:rsid w:val="006D49C2"/>
    <w:rsid w:val="006D4C07"/>
    <w:rsid w:val="006D6936"/>
    <w:rsid w:val="006D7E02"/>
    <w:rsid w:val="006E5903"/>
    <w:rsid w:val="006F0041"/>
    <w:rsid w:val="00706CDD"/>
    <w:rsid w:val="007079CD"/>
    <w:rsid w:val="00707B3E"/>
    <w:rsid w:val="00710296"/>
    <w:rsid w:val="0071098B"/>
    <w:rsid w:val="00710BA3"/>
    <w:rsid w:val="00713507"/>
    <w:rsid w:val="00713579"/>
    <w:rsid w:val="00713807"/>
    <w:rsid w:val="00713CFF"/>
    <w:rsid w:val="00715E17"/>
    <w:rsid w:val="007163F4"/>
    <w:rsid w:val="00721C0D"/>
    <w:rsid w:val="007238D8"/>
    <w:rsid w:val="00725225"/>
    <w:rsid w:val="0072659D"/>
    <w:rsid w:val="00730404"/>
    <w:rsid w:val="00731C4F"/>
    <w:rsid w:val="0073210A"/>
    <w:rsid w:val="0073302D"/>
    <w:rsid w:val="00741BF5"/>
    <w:rsid w:val="00747CD1"/>
    <w:rsid w:val="00750F75"/>
    <w:rsid w:val="00753C03"/>
    <w:rsid w:val="0075694E"/>
    <w:rsid w:val="00756C0B"/>
    <w:rsid w:val="00770636"/>
    <w:rsid w:val="00771520"/>
    <w:rsid w:val="0077791A"/>
    <w:rsid w:val="00786AFA"/>
    <w:rsid w:val="00795071"/>
    <w:rsid w:val="007A562A"/>
    <w:rsid w:val="007B0BA1"/>
    <w:rsid w:val="007B3420"/>
    <w:rsid w:val="007B51A2"/>
    <w:rsid w:val="007B5A0E"/>
    <w:rsid w:val="007B5DFC"/>
    <w:rsid w:val="007B6CAD"/>
    <w:rsid w:val="007B7CE7"/>
    <w:rsid w:val="007C0094"/>
    <w:rsid w:val="007C05E8"/>
    <w:rsid w:val="007C1FE1"/>
    <w:rsid w:val="007D4EFC"/>
    <w:rsid w:val="007D54FA"/>
    <w:rsid w:val="007D56CA"/>
    <w:rsid w:val="007D5E29"/>
    <w:rsid w:val="007E47F7"/>
    <w:rsid w:val="007E5A95"/>
    <w:rsid w:val="007F0507"/>
    <w:rsid w:val="007F080A"/>
    <w:rsid w:val="007F1F1E"/>
    <w:rsid w:val="007F2888"/>
    <w:rsid w:val="007F2F7B"/>
    <w:rsid w:val="00801587"/>
    <w:rsid w:val="008034A1"/>
    <w:rsid w:val="00806670"/>
    <w:rsid w:val="0080708A"/>
    <w:rsid w:val="00811626"/>
    <w:rsid w:val="00821B81"/>
    <w:rsid w:val="00824B24"/>
    <w:rsid w:val="00826897"/>
    <w:rsid w:val="008350E4"/>
    <w:rsid w:val="00835DFB"/>
    <w:rsid w:val="00837102"/>
    <w:rsid w:val="00837A7A"/>
    <w:rsid w:val="00840A90"/>
    <w:rsid w:val="0084137C"/>
    <w:rsid w:val="00841479"/>
    <w:rsid w:val="0084174D"/>
    <w:rsid w:val="00842FE1"/>
    <w:rsid w:val="00843060"/>
    <w:rsid w:val="008443F7"/>
    <w:rsid w:val="00845DE6"/>
    <w:rsid w:val="00847417"/>
    <w:rsid w:val="00854D0B"/>
    <w:rsid w:val="00855004"/>
    <w:rsid w:val="008603F1"/>
    <w:rsid w:val="00860EC1"/>
    <w:rsid w:val="008654D8"/>
    <w:rsid w:val="0087117B"/>
    <w:rsid w:val="00873097"/>
    <w:rsid w:val="00886876"/>
    <w:rsid w:val="00887B30"/>
    <w:rsid w:val="00891174"/>
    <w:rsid w:val="00893C57"/>
    <w:rsid w:val="008B0709"/>
    <w:rsid w:val="008B2566"/>
    <w:rsid w:val="008B6F59"/>
    <w:rsid w:val="008C7345"/>
    <w:rsid w:val="008D0D18"/>
    <w:rsid w:val="008D317F"/>
    <w:rsid w:val="008D335D"/>
    <w:rsid w:val="008D359D"/>
    <w:rsid w:val="008E0073"/>
    <w:rsid w:val="008E1575"/>
    <w:rsid w:val="008E396C"/>
    <w:rsid w:val="008E79E9"/>
    <w:rsid w:val="008F0B55"/>
    <w:rsid w:val="008F1757"/>
    <w:rsid w:val="008F175D"/>
    <w:rsid w:val="008F3C7B"/>
    <w:rsid w:val="008F4148"/>
    <w:rsid w:val="008F5C4B"/>
    <w:rsid w:val="00910927"/>
    <w:rsid w:val="0091324E"/>
    <w:rsid w:val="009143BE"/>
    <w:rsid w:val="00915F90"/>
    <w:rsid w:val="009323DF"/>
    <w:rsid w:val="00932981"/>
    <w:rsid w:val="00934189"/>
    <w:rsid w:val="00935E9A"/>
    <w:rsid w:val="00936484"/>
    <w:rsid w:val="00936B5A"/>
    <w:rsid w:val="009400C2"/>
    <w:rsid w:val="009413CF"/>
    <w:rsid w:val="00941F08"/>
    <w:rsid w:val="009431C4"/>
    <w:rsid w:val="0094633F"/>
    <w:rsid w:val="009505FC"/>
    <w:rsid w:val="009510A1"/>
    <w:rsid w:val="009529B3"/>
    <w:rsid w:val="00953041"/>
    <w:rsid w:val="00953923"/>
    <w:rsid w:val="00956F18"/>
    <w:rsid w:val="00957BE1"/>
    <w:rsid w:val="00960675"/>
    <w:rsid w:val="00961063"/>
    <w:rsid w:val="00966950"/>
    <w:rsid w:val="00970EE5"/>
    <w:rsid w:val="0097479A"/>
    <w:rsid w:val="00975065"/>
    <w:rsid w:val="0097715E"/>
    <w:rsid w:val="00980B8B"/>
    <w:rsid w:val="009877B3"/>
    <w:rsid w:val="00991D7F"/>
    <w:rsid w:val="00991EC0"/>
    <w:rsid w:val="00997256"/>
    <w:rsid w:val="009A243D"/>
    <w:rsid w:val="009A5888"/>
    <w:rsid w:val="009B286F"/>
    <w:rsid w:val="009B499B"/>
    <w:rsid w:val="009B6B42"/>
    <w:rsid w:val="009B7C6B"/>
    <w:rsid w:val="009C02AE"/>
    <w:rsid w:val="009C2C6E"/>
    <w:rsid w:val="009C6167"/>
    <w:rsid w:val="009D3354"/>
    <w:rsid w:val="009D636F"/>
    <w:rsid w:val="009D6FD1"/>
    <w:rsid w:val="009E3211"/>
    <w:rsid w:val="009E5FF7"/>
    <w:rsid w:val="009F1D21"/>
    <w:rsid w:val="009F1D55"/>
    <w:rsid w:val="009F2186"/>
    <w:rsid w:val="009F7B1E"/>
    <w:rsid w:val="00A00001"/>
    <w:rsid w:val="00A037E0"/>
    <w:rsid w:val="00A057F5"/>
    <w:rsid w:val="00A06AA7"/>
    <w:rsid w:val="00A119AA"/>
    <w:rsid w:val="00A20280"/>
    <w:rsid w:val="00A20501"/>
    <w:rsid w:val="00A20AAB"/>
    <w:rsid w:val="00A25DD4"/>
    <w:rsid w:val="00A3539F"/>
    <w:rsid w:val="00A37BC8"/>
    <w:rsid w:val="00A43308"/>
    <w:rsid w:val="00A43B45"/>
    <w:rsid w:val="00A44A83"/>
    <w:rsid w:val="00A45C48"/>
    <w:rsid w:val="00A51B87"/>
    <w:rsid w:val="00A521DD"/>
    <w:rsid w:val="00A538B2"/>
    <w:rsid w:val="00A53941"/>
    <w:rsid w:val="00A5394B"/>
    <w:rsid w:val="00A55A82"/>
    <w:rsid w:val="00A57FF3"/>
    <w:rsid w:val="00A604AA"/>
    <w:rsid w:val="00A735A9"/>
    <w:rsid w:val="00A73C8D"/>
    <w:rsid w:val="00A83605"/>
    <w:rsid w:val="00A86543"/>
    <w:rsid w:val="00A9342E"/>
    <w:rsid w:val="00A94EF8"/>
    <w:rsid w:val="00AA1793"/>
    <w:rsid w:val="00AA1BBB"/>
    <w:rsid w:val="00AB039D"/>
    <w:rsid w:val="00AB0D4D"/>
    <w:rsid w:val="00AB45BA"/>
    <w:rsid w:val="00AC4C8C"/>
    <w:rsid w:val="00AC664E"/>
    <w:rsid w:val="00AD0764"/>
    <w:rsid w:val="00AD6A89"/>
    <w:rsid w:val="00AD7671"/>
    <w:rsid w:val="00AD7F61"/>
    <w:rsid w:val="00AE01BE"/>
    <w:rsid w:val="00AE127E"/>
    <w:rsid w:val="00AE1B70"/>
    <w:rsid w:val="00AE2292"/>
    <w:rsid w:val="00AE247B"/>
    <w:rsid w:val="00AE3F6D"/>
    <w:rsid w:val="00AE4412"/>
    <w:rsid w:val="00AE590E"/>
    <w:rsid w:val="00AF1DFF"/>
    <w:rsid w:val="00AF2C47"/>
    <w:rsid w:val="00AF7F78"/>
    <w:rsid w:val="00B039E5"/>
    <w:rsid w:val="00B065B5"/>
    <w:rsid w:val="00B06B7A"/>
    <w:rsid w:val="00B1130D"/>
    <w:rsid w:val="00B127CF"/>
    <w:rsid w:val="00B12A4A"/>
    <w:rsid w:val="00B148F7"/>
    <w:rsid w:val="00B22609"/>
    <w:rsid w:val="00B2439A"/>
    <w:rsid w:val="00B328DB"/>
    <w:rsid w:val="00B346FB"/>
    <w:rsid w:val="00B3479B"/>
    <w:rsid w:val="00B357DD"/>
    <w:rsid w:val="00B35962"/>
    <w:rsid w:val="00B405C2"/>
    <w:rsid w:val="00B40FA2"/>
    <w:rsid w:val="00B4230B"/>
    <w:rsid w:val="00B45013"/>
    <w:rsid w:val="00B465D1"/>
    <w:rsid w:val="00B47196"/>
    <w:rsid w:val="00B54E36"/>
    <w:rsid w:val="00B550CC"/>
    <w:rsid w:val="00B56689"/>
    <w:rsid w:val="00B570E2"/>
    <w:rsid w:val="00B6128D"/>
    <w:rsid w:val="00B63473"/>
    <w:rsid w:val="00B6412F"/>
    <w:rsid w:val="00B64E7B"/>
    <w:rsid w:val="00B71082"/>
    <w:rsid w:val="00B84FFD"/>
    <w:rsid w:val="00B9083E"/>
    <w:rsid w:val="00B915A7"/>
    <w:rsid w:val="00B92F54"/>
    <w:rsid w:val="00B9449F"/>
    <w:rsid w:val="00BA0CFD"/>
    <w:rsid w:val="00BA3958"/>
    <w:rsid w:val="00BB0C49"/>
    <w:rsid w:val="00BB0EC9"/>
    <w:rsid w:val="00BB550F"/>
    <w:rsid w:val="00BC030D"/>
    <w:rsid w:val="00BC1714"/>
    <w:rsid w:val="00BC515F"/>
    <w:rsid w:val="00BC73EC"/>
    <w:rsid w:val="00BD4DAA"/>
    <w:rsid w:val="00BD4E7A"/>
    <w:rsid w:val="00BD6D4B"/>
    <w:rsid w:val="00BF02DA"/>
    <w:rsid w:val="00BF0690"/>
    <w:rsid w:val="00BF11DC"/>
    <w:rsid w:val="00BF2746"/>
    <w:rsid w:val="00C04814"/>
    <w:rsid w:val="00C073AE"/>
    <w:rsid w:val="00C07912"/>
    <w:rsid w:val="00C138BC"/>
    <w:rsid w:val="00C16CD1"/>
    <w:rsid w:val="00C20DAB"/>
    <w:rsid w:val="00C23932"/>
    <w:rsid w:val="00C27AF2"/>
    <w:rsid w:val="00C30B55"/>
    <w:rsid w:val="00C32B0A"/>
    <w:rsid w:val="00C41D5A"/>
    <w:rsid w:val="00C51C7C"/>
    <w:rsid w:val="00C52DE2"/>
    <w:rsid w:val="00C53B66"/>
    <w:rsid w:val="00C55A36"/>
    <w:rsid w:val="00C630EA"/>
    <w:rsid w:val="00C71AC9"/>
    <w:rsid w:val="00C8557E"/>
    <w:rsid w:val="00C8785E"/>
    <w:rsid w:val="00C91828"/>
    <w:rsid w:val="00C9659A"/>
    <w:rsid w:val="00C975E7"/>
    <w:rsid w:val="00CA203D"/>
    <w:rsid w:val="00CA5E25"/>
    <w:rsid w:val="00CB072E"/>
    <w:rsid w:val="00CB3D97"/>
    <w:rsid w:val="00CB5435"/>
    <w:rsid w:val="00CC05E4"/>
    <w:rsid w:val="00CC3A0B"/>
    <w:rsid w:val="00CD01C9"/>
    <w:rsid w:val="00CD1AAC"/>
    <w:rsid w:val="00CD4EA7"/>
    <w:rsid w:val="00CD6C1A"/>
    <w:rsid w:val="00CE110C"/>
    <w:rsid w:val="00CE5851"/>
    <w:rsid w:val="00CF70EA"/>
    <w:rsid w:val="00D00380"/>
    <w:rsid w:val="00D01540"/>
    <w:rsid w:val="00D03340"/>
    <w:rsid w:val="00D0527D"/>
    <w:rsid w:val="00D071A8"/>
    <w:rsid w:val="00D071F9"/>
    <w:rsid w:val="00D074A0"/>
    <w:rsid w:val="00D12528"/>
    <w:rsid w:val="00D12772"/>
    <w:rsid w:val="00D17EF2"/>
    <w:rsid w:val="00D22134"/>
    <w:rsid w:val="00D27014"/>
    <w:rsid w:val="00D301FF"/>
    <w:rsid w:val="00D3121D"/>
    <w:rsid w:val="00D322A8"/>
    <w:rsid w:val="00D350F9"/>
    <w:rsid w:val="00D40703"/>
    <w:rsid w:val="00D40CAD"/>
    <w:rsid w:val="00D42F1C"/>
    <w:rsid w:val="00D44A01"/>
    <w:rsid w:val="00D453DB"/>
    <w:rsid w:val="00D462D5"/>
    <w:rsid w:val="00D50233"/>
    <w:rsid w:val="00D5108E"/>
    <w:rsid w:val="00D517E9"/>
    <w:rsid w:val="00D56C6F"/>
    <w:rsid w:val="00D61EBF"/>
    <w:rsid w:val="00D6654C"/>
    <w:rsid w:val="00D6699D"/>
    <w:rsid w:val="00D67E3C"/>
    <w:rsid w:val="00D70930"/>
    <w:rsid w:val="00D817BB"/>
    <w:rsid w:val="00D8234C"/>
    <w:rsid w:val="00D86A2E"/>
    <w:rsid w:val="00D9111D"/>
    <w:rsid w:val="00D91612"/>
    <w:rsid w:val="00D9759F"/>
    <w:rsid w:val="00DA14D9"/>
    <w:rsid w:val="00DA4BC0"/>
    <w:rsid w:val="00DA51C3"/>
    <w:rsid w:val="00DA594B"/>
    <w:rsid w:val="00DB3876"/>
    <w:rsid w:val="00DB7869"/>
    <w:rsid w:val="00DC04C3"/>
    <w:rsid w:val="00DC05A2"/>
    <w:rsid w:val="00DC0A88"/>
    <w:rsid w:val="00DC2535"/>
    <w:rsid w:val="00DC5BDC"/>
    <w:rsid w:val="00DC7449"/>
    <w:rsid w:val="00DD0985"/>
    <w:rsid w:val="00DD4863"/>
    <w:rsid w:val="00DD5425"/>
    <w:rsid w:val="00DE0440"/>
    <w:rsid w:val="00DE4493"/>
    <w:rsid w:val="00DE5022"/>
    <w:rsid w:val="00DE7978"/>
    <w:rsid w:val="00DE7D35"/>
    <w:rsid w:val="00DF6950"/>
    <w:rsid w:val="00E02779"/>
    <w:rsid w:val="00E02891"/>
    <w:rsid w:val="00E03E2A"/>
    <w:rsid w:val="00E16D38"/>
    <w:rsid w:val="00E203B5"/>
    <w:rsid w:val="00E20BC8"/>
    <w:rsid w:val="00E22A96"/>
    <w:rsid w:val="00E260E1"/>
    <w:rsid w:val="00E26642"/>
    <w:rsid w:val="00E31986"/>
    <w:rsid w:val="00E31D56"/>
    <w:rsid w:val="00E329C2"/>
    <w:rsid w:val="00E3513E"/>
    <w:rsid w:val="00E41387"/>
    <w:rsid w:val="00E42D53"/>
    <w:rsid w:val="00E457FB"/>
    <w:rsid w:val="00E463E3"/>
    <w:rsid w:val="00E46E71"/>
    <w:rsid w:val="00E5177A"/>
    <w:rsid w:val="00E61539"/>
    <w:rsid w:val="00E629AA"/>
    <w:rsid w:val="00E641B9"/>
    <w:rsid w:val="00E66F7B"/>
    <w:rsid w:val="00E7104E"/>
    <w:rsid w:val="00E74716"/>
    <w:rsid w:val="00E74F4D"/>
    <w:rsid w:val="00E75ECF"/>
    <w:rsid w:val="00E82BBD"/>
    <w:rsid w:val="00E9394A"/>
    <w:rsid w:val="00EA1E4E"/>
    <w:rsid w:val="00EA304A"/>
    <w:rsid w:val="00EA6EB9"/>
    <w:rsid w:val="00EB1DB6"/>
    <w:rsid w:val="00EB4F30"/>
    <w:rsid w:val="00EB536E"/>
    <w:rsid w:val="00EC2294"/>
    <w:rsid w:val="00EC3BA6"/>
    <w:rsid w:val="00EC5585"/>
    <w:rsid w:val="00EC6B3F"/>
    <w:rsid w:val="00ED55D4"/>
    <w:rsid w:val="00ED591C"/>
    <w:rsid w:val="00ED5D58"/>
    <w:rsid w:val="00ED7D0D"/>
    <w:rsid w:val="00EE5FF4"/>
    <w:rsid w:val="00EF1C32"/>
    <w:rsid w:val="00F00AC1"/>
    <w:rsid w:val="00F165AB"/>
    <w:rsid w:val="00F17615"/>
    <w:rsid w:val="00F22A0D"/>
    <w:rsid w:val="00F30074"/>
    <w:rsid w:val="00F327DE"/>
    <w:rsid w:val="00F32F24"/>
    <w:rsid w:val="00F3364D"/>
    <w:rsid w:val="00F351D8"/>
    <w:rsid w:val="00F368E7"/>
    <w:rsid w:val="00F408D7"/>
    <w:rsid w:val="00F4116F"/>
    <w:rsid w:val="00F418E7"/>
    <w:rsid w:val="00F41CA1"/>
    <w:rsid w:val="00F4487D"/>
    <w:rsid w:val="00F45582"/>
    <w:rsid w:val="00F45CB0"/>
    <w:rsid w:val="00F56688"/>
    <w:rsid w:val="00F60E5B"/>
    <w:rsid w:val="00F621C8"/>
    <w:rsid w:val="00F63CEB"/>
    <w:rsid w:val="00F7373A"/>
    <w:rsid w:val="00F775EE"/>
    <w:rsid w:val="00F82067"/>
    <w:rsid w:val="00F86F9F"/>
    <w:rsid w:val="00F87694"/>
    <w:rsid w:val="00F9066F"/>
    <w:rsid w:val="00F90D9C"/>
    <w:rsid w:val="00F93EE1"/>
    <w:rsid w:val="00F951E9"/>
    <w:rsid w:val="00F956BE"/>
    <w:rsid w:val="00FA147A"/>
    <w:rsid w:val="00FA5112"/>
    <w:rsid w:val="00FA6B6C"/>
    <w:rsid w:val="00FB0E20"/>
    <w:rsid w:val="00FB17E3"/>
    <w:rsid w:val="00FB405F"/>
    <w:rsid w:val="00FC583A"/>
    <w:rsid w:val="00FC7F02"/>
    <w:rsid w:val="00FD11EA"/>
    <w:rsid w:val="00FD4D9F"/>
    <w:rsid w:val="00FD5C40"/>
    <w:rsid w:val="00FE7A08"/>
    <w:rsid w:val="00FF18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4"/>
        <w:szCs w:val="22"/>
        <w:lang w:val="en-IN" w:eastAsia="en-US" w:bidi="ar-SA"/>
      </w:rPr>
    </w:rPrDefault>
    <w:pPrDefault>
      <w:pPr>
        <w:spacing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806"/>
  </w:style>
  <w:style w:type="paragraph" w:styleId="Heading1">
    <w:name w:val="heading 1"/>
    <w:aliases w:val="Top Heading"/>
    <w:basedOn w:val="Normal"/>
    <w:next w:val="Normal"/>
    <w:link w:val="Heading1Char"/>
    <w:uiPriority w:val="9"/>
    <w:qFormat/>
    <w:rsid w:val="008350E4"/>
    <w:pPr>
      <w:keepNext/>
      <w:keepLines/>
      <w:pBdr>
        <w:top w:val="double" w:sz="12" w:space="1" w:color="auto"/>
        <w:bottom w:val="double" w:sz="12" w:space="1" w:color="auto"/>
      </w:pBdr>
      <w:spacing w:before="240" w:after="0"/>
      <w:jc w:val="center"/>
      <w:outlineLvl w:val="0"/>
    </w:pPr>
    <w:rPr>
      <w:rFonts w:eastAsiaTheme="majorEastAsia" w:cstheme="majorBidi"/>
      <w:b/>
      <w:smallCaps/>
      <w:sz w:val="28"/>
      <w:szCs w:val="32"/>
    </w:rPr>
  </w:style>
  <w:style w:type="paragraph" w:styleId="Heading2">
    <w:name w:val="heading 2"/>
    <w:basedOn w:val="Normal"/>
    <w:next w:val="Normal"/>
    <w:link w:val="Heading2Char"/>
    <w:uiPriority w:val="9"/>
    <w:semiHidden/>
    <w:unhideWhenUsed/>
    <w:qFormat/>
    <w:rsid w:val="00552FD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DD4863"/>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op Heading Char"/>
    <w:basedOn w:val="DefaultParagraphFont"/>
    <w:link w:val="Heading1"/>
    <w:uiPriority w:val="9"/>
    <w:rsid w:val="008350E4"/>
    <w:rPr>
      <w:rFonts w:ascii="Times New Roman" w:eastAsiaTheme="majorEastAsia" w:hAnsi="Times New Roman" w:cstheme="majorBidi"/>
      <w:b/>
      <w:smallCaps/>
      <w:sz w:val="28"/>
      <w:szCs w:val="32"/>
    </w:rPr>
  </w:style>
  <w:style w:type="paragraph" w:styleId="TOC1">
    <w:name w:val="toc 1"/>
    <w:basedOn w:val="Normal"/>
    <w:next w:val="Normal"/>
    <w:autoRedefine/>
    <w:uiPriority w:val="39"/>
    <w:semiHidden/>
    <w:unhideWhenUsed/>
    <w:rsid w:val="002A603C"/>
    <w:pPr>
      <w:spacing w:after="100"/>
      <w:ind w:left="720" w:hanging="360"/>
    </w:pPr>
    <w:rPr>
      <w:b/>
      <w:smallCaps/>
    </w:rPr>
  </w:style>
  <w:style w:type="paragraph" w:styleId="TOC2">
    <w:name w:val="toc 2"/>
    <w:basedOn w:val="Normal"/>
    <w:next w:val="Normal"/>
    <w:autoRedefine/>
    <w:uiPriority w:val="39"/>
    <w:semiHidden/>
    <w:unhideWhenUsed/>
    <w:rsid w:val="002A603C"/>
    <w:pPr>
      <w:spacing w:after="100"/>
      <w:ind w:left="220"/>
    </w:pPr>
    <w:rPr>
      <w:smallCaps/>
    </w:rPr>
  </w:style>
  <w:style w:type="paragraph" w:styleId="TOC3">
    <w:name w:val="toc 3"/>
    <w:basedOn w:val="Normal"/>
    <w:next w:val="Normal"/>
    <w:autoRedefine/>
    <w:uiPriority w:val="39"/>
    <w:semiHidden/>
    <w:unhideWhenUsed/>
    <w:rsid w:val="002A603C"/>
    <w:pPr>
      <w:spacing w:after="100"/>
      <w:ind w:left="440"/>
    </w:pPr>
  </w:style>
  <w:style w:type="paragraph" w:styleId="TOAHeading">
    <w:name w:val="toa heading"/>
    <w:basedOn w:val="Normal"/>
    <w:next w:val="Normal"/>
    <w:uiPriority w:val="99"/>
    <w:semiHidden/>
    <w:unhideWhenUsed/>
    <w:rsid w:val="002A603C"/>
    <w:pPr>
      <w:spacing w:before="120"/>
    </w:pPr>
    <w:rPr>
      <w:rFonts w:eastAsiaTheme="majorEastAsia" w:cstheme="majorBidi"/>
      <w:b/>
      <w:bCs/>
      <w:szCs w:val="24"/>
    </w:rPr>
  </w:style>
  <w:style w:type="paragraph" w:customStyle="1" w:styleId="Heading21">
    <w:name w:val="Heading 21"/>
    <w:basedOn w:val="Heading1"/>
    <w:qFormat/>
    <w:rsid w:val="00D61EBF"/>
    <w:rPr>
      <w:kern w:val="0"/>
      <w:sz w:val="24"/>
    </w:rPr>
  </w:style>
  <w:style w:type="paragraph" w:customStyle="1" w:styleId="headind3">
    <w:name w:val="headind 3"/>
    <w:basedOn w:val="Heading21"/>
    <w:qFormat/>
    <w:rsid w:val="00D61EBF"/>
    <w:pPr>
      <w:pBdr>
        <w:top w:val="single" w:sz="4" w:space="1" w:color="auto"/>
        <w:bottom w:val="single" w:sz="4" w:space="1" w:color="auto"/>
      </w:pBdr>
    </w:pPr>
  </w:style>
  <w:style w:type="paragraph" w:customStyle="1" w:styleId="Heading0">
    <w:name w:val="Heading 0"/>
    <w:basedOn w:val="Normal"/>
    <w:qFormat/>
    <w:rsid w:val="00A37BC8"/>
    <w:pPr>
      <w:numPr>
        <w:numId w:val="2"/>
      </w:numPr>
      <w:pBdr>
        <w:bottom w:val="single" w:sz="12" w:space="1" w:color="auto"/>
      </w:pBdr>
      <w:spacing w:after="160"/>
      <w:jc w:val="center"/>
    </w:pPr>
    <w:rPr>
      <w:rFonts w:cs="Times New Roman"/>
      <w:kern w:val="0"/>
    </w:rPr>
  </w:style>
  <w:style w:type="paragraph" w:styleId="FootnoteText">
    <w:name w:val="footnote text"/>
    <w:basedOn w:val="Normal"/>
    <w:link w:val="FootnoteTextChar"/>
    <w:uiPriority w:val="99"/>
    <w:semiHidden/>
    <w:unhideWhenUsed/>
    <w:rsid w:val="00604B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4B5F"/>
    <w:rPr>
      <w:sz w:val="20"/>
      <w:szCs w:val="20"/>
    </w:rPr>
  </w:style>
  <w:style w:type="character" w:styleId="FootnoteReference">
    <w:name w:val="footnote reference"/>
    <w:basedOn w:val="DefaultParagraphFont"/>
    <w:uiPriority w:val="99"/>
    <w:semiHidden/>
    <w:unhideWhenUsed/>
    <w:rsid w:val="00604B5F"/>
    <w:rPr>
      <w:vertAlign w:val="superscript"/>
    </w:rPr>
  </w:style>
  <w:style w:type="character" w:styleId="Hyperlink">
    <w:name w:val="Hyperlink"/>
    <w:basedOn w:val="DefaultParagraphFont"/>
    <w:uiPriority w:val="99"/>
    <w:unhideWhenUsed/>
    <w:rsid w:val="0022187E"/>
    <w:rPr>
      <w:color w:val="0000FF"/>
      <w:u w:val="single"/>
    </w:rPr>
  </w:style>
  <w:style w:type="paragraph" w:styleId="ListParagraph">
    <w:name w:val="List Paragraph"/>
    <w:basedOn w:val="Normal"/>
    <w:uiPriority w:val="34"/>
    <w:qFormat/>
    <w:rsid w:val="00C30B55"/>
    <w:pPr>
      <w:ind w:left="720"/>
      <w:contextualSpacing/>
    </w:pPr>
  </w:style>
  <w:style w:type="character" w:customStyle="1" w:styleId="UnresolvedMention1">
    <w:name w:val="Unresolved Mention1"/>
    <w:basedOn w:val="DefaultParagraphFont"/>
    <w:uiPriority w:val="99"/>
    <w:semiHidden/>
    <w:unhideWhenUsed/>
    <w:rsid w:val="00854D0B"/>
    <w:rPr>
      <w:color w:val="605E5C"/>
      <w:shd w:val="clear" w:color="auto" w:fill="E1DFDD"/>
    </w:rPr>
  </w:style>
  <w:style w:type="character" w:styleId="Emphasis">
    <w:name w:val="Emphasis"/>
    <w:basedOn w:val="DefaultParagraphFont"/>
    <w:uiPriority w:val="20"/>
    <w:qFormat/>
    <w:rsid w:val="002F2D2C"/>
    <w:rPr>
      <w:i/>
      <w:iCs/>
    </w:rPr>
  </w:style>
  <w:style w:type="character" w:customStyle="1" w:styleId="ref-lnk">
    <w:name w:val="ref-lnk"/>
    <w:basedOn w:val="DefaultParagraphFont"/>
    <w:rsid w:val="009877B3"/>
  </w:style>
  <w:style w:type="character" w:customStyle="1" w:styleId="off-screen">
    <w:name w:val="off-screen"/>
    <w:basedOn w:val="DefaultParagraphFont"/>
    <w:rsid w:val="009877B3"/>
  </w:style>
  <w:style w:type="character" w:styleId="Strong">
    <w:name w:val="Strong"/>
    <w:basedOn w:val="DefaultParagraphFont"/>
    <w:uiPriority w:val="22"/>
    <w:qFormat/>
    <w:rsid w:val="00AD7F61"/>
    <w:rPr>
      <w:b/>
      <w:bCs/>
    </w:rPr>
  </w:style>
  <w:style w:type="paragraph" w:styleId="Header">
    <w:name w:val="header"/>
    <w:basedOn w:val="Normal"/>
    <w:link w:val="HeaderChar"/>
    <w:uiPriority w:val="99"/>
    <w:unhideWhenUsed/>
    <w:rsid w:val="00003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67D"/>
  </w:style>
  <w:style w:type="paragraph" w:styleId="Footer">
    <w:name w:val="footer"/>
    <w:basedOn w:val="Normal"/>
    <w:link w:val="FooterChar"/>
    <w:uiPriority w:val="99"/>
    <w:unhideWhenUsed/>
    <w:rsid w:val="00003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67D"/>
  </w:style>
  <w:style w:type="character" w:customStyle="1" w:styleId="Heading2Char">
    <w:name w:val="Heading 2 Char"/>
    <w:basedOn w:val="DefaultParagraphFont"/>
    <w:link w:val="Heading2"/>
    <w:uiPriority w:val="9"/>
    <w:semiHidden/>
    <w:rsid w:val="00552FD2"/>
    <w:rPr>
      <w:rFonts w:asciiTheme="majorHAnsi" w:eastAsiaTheme="majorEastAsia" w:hAnsiTheme="majorHAnsi" w:cstheme="majorBidi"/>
      <w:b/>
      <w:bCs/>
      <w:color w:val="4472C4" w:themeColor="accent1"/>
      <w:sz w:val="26"/>
      <w:szCs w:val="26"/>
    </w:rPr>
  </w:style>
  <w:style w:type="paragraph" w:styleId="NormalWeb">
    <w:name w:val="Normal (Web)"/>
    <w:basedOn w:val="Normal"/>
    <w:uiPriority w:val="99"/>
    <w:unhideWhenUsed/>
    <w:rsid w:val="00826897"/>
    <w:pPr>
      <w:spacing w:before="100" w:beforeAutospacing="1" w:after="100" w:afterAutospacing="1" w:line="240" w:lineRule="auto"/>
      <w:jc w:val="left"/>
    </w:pPr>
    <w:rPr>
      <w:rFonts w:eastAsia="Times New Roman" w:cs="Times New Roman"/>
      <w:kern w:val="0"/>
      <w:szCs w:val="24"/>
      <w:lang w:val="en-US"/>
    </w:rPr>
  </w:style>
  <w:style w:type="character" w:customStyle="1" w:styleId="UnresolvedMention2">
    <w:name w:val="Unresolved Mention2"/>
    <w:basedOn w:val="DefaultParagraphFont"/>
    <w:uiPriority w:val="99"/>
    <w:semiHidden/>
    <w:unhideWhenUsed/>
    <w:rsid w:val="00D17EF2"/>
    <w:rPr>
      <w:color w:val="605E5C"/>
      <w:shd w:val="clear" w:color="auto" w:fill="E1DFDD"/>
    </w:rPr>
  </w:style>
  <w:style w:type="character" w:customStyle="1" w:styleId="Heading3Char">
    <w:name w:val="Heading 3 Char"/>
    <w:basedOn w:val="DefaultParagraphFont"/>
    <w:link w:val="Heading3"/>
    <w:uiPriority w:val="9"/>
    <w:semiHidden/>
    <w:rsid w:val="00DD4863"/>
    <w:rPr>
      <w:rFonts w:asciiTheme="majorHAnsi" w:eastAsiaTheme="majorEastAsia" w:hAnsiTheme="majorHAnsi" w:cstheme="majorBidi"/>
      <w:color w:val="1F3763" w:themeColor="accent1" w:themeShade="7F"/>
      <w:szCs w:val="24"/>
    </w:rPr>
  </w:style>
  <w:style w:type="character" w:customStyle="1" w:styleId="html-italic">
    <w:name w:val="html-italic"/>
    <w:basedOn w:val="DefaultParagraphFont"/>
    <w:rsid w:val="002A3B37"/>
  </w:style>
  <w:style w:type="character" w:customStyle="1" w:styleId="UnresolvedMention">
    <w:name w:val="Unresolved Mention"/>
    <w:basedOn w:val="DefaultParagraphFont"/>
    <w:uiPriority w:val="99"/>
    <w:semiHidden/>
    <w:unhideWhenUsed/>
    <w:rsid w:val="00A9342E"/>
    <w:rPr>
      <w:color w:val="605E5C"/>
      <w:shd w:val="clear" w:color="auto" w:fill="E1DFDD"/>
    </w:rPr>
  </w:style>
  <w:style w:type="paragraph" w:styleId="NoSpacing">
    <w:name w:val="No Spacing"/>
    <w:link w:val="NoSpacingChar"/>
    <w:uiPriority w:val="1"/>
    <w:qFormat/>
    <w:rsid w:val="00C138BC"/>
    <w:pPr>
      <w:spacing w:after="0" w:line="240" w:lineRule="auto"/>
      <w:jc w:val="left"/>
    </w:pPr>
    <w:rPr>
      <w:rFonts w:asciiTheme="minorHAnsi" w:eastAsiaTheme="minorEastAsia" w:hAnsiTheme="minorHAnsi"/>
      <w:kern w:val="0"/>
      <w:sz w:val="22"/>
      <w:lang w:val="en-US"/>
    </w:rPr>
  </w:style>
  <w:style w:type="character" w:customStyle="1" w:styleId="NoSpacingChar">
    <w:name w:val="No Spacing Char"/>
    <w:basedOn w:val="DefaultParagraphFont"/>
    <w:link w:val="NoSpacing"/>
    <w:uiPriority w:val="1"/>
    <w:rsid w:val="00C138BC"/>
    <w:rPr>
      <w:rFonts w:asciiTheme="minorHAnsi" w:eastAsiaTheme="minorEastAsia" w:hAnsiTheme="minorHAnsi"/>
      <w:kern w:val="0"/>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IN" w:eastAsia="en-US" w:bidi="ar-SA"/>
        <w14:ligatures w14:val="standardContextual"/>
      </w:rPr>
    </w:rPrDefault>
    <w:pPrDefault>
      <w:pPr>
        <w:spacing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806"/>
  </w:style>
  <w:style w:type="paragraph" w:styleId="Heading1">
    <w:name w:val="heading 1"/>
    <w:aliases w:val="Top Heading"/>
    <w:basedOn w:val="Normal"/>
    <w:next w:val="Normal"/>
    <w:link w:val="Heading1Char"/>
    <w:uiPriority w:val="9"/>
    <w:qFormat/>
    <w:rsid w:val="008350E4"/>
    <w:pPr>
      <w:keepNext/>
      <w:keepLines/>
      <w:pBdr>
        <w:top w:val="double" w:sz="12" w:space="1" w:color="auto"/>
        <w:bottom w:val="double" w:sz="12" w:space="1" w:color="auto"/>
      </w:pBdr>
      <w:spacing w:before="240" w:after="0"/>
      <w:jc w:val="center"/>
      <w:outlineLvl w:val="0"/>
    </w:pPr>
    <w:rPr>
      <w:rFonts w:eastAsiaTheme="majorEastAsia" w:cstheme="majorBidi"/>
      <w:b/>
      <w:smallCaps/>
      <w:sz w:val="28"/>
      <w:szCs w:val="32"/>
    </w:rPr>
  </w:style>
  <w:style w:type="paragraph" w:styleId="Heading2">
    <w:name w:val="heading 2"/>
    <w:basedOn w:val="Normal"/>
    <w:next w:val="Normal"/>
    <w:link w:val="Heading2Char"/>
    <w:uiPriority w:val="9"/>
    <w:semiHidden/>
    <w:unhideWhenUsed/>
    <w:qFormat/>
    <w:rsid w:val="00552FD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DD4863"/>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op Heading Char"/>
    <w:basedOn w:val="DefaultParagraphFont"/>
    <w:link w:val="Heading1"/>
    <w:uiPriority w:val="9"/>
    <w:rsid w:val="008350E4"/>
    <w:rPr>
      <w:rFonts w:ascii="Times New Roman" w:eastAsiaTheme="majorEastAsia" w:hAnsi="Times New Roman" w:cstheme="majorBidi"/>
      <w:b/>
      <w:smallCaps/>
      <w:sz w:val="28"/>
      <w:szCs w:val="32"/>
    </w:rPr>
  </w:style>
  <w:style w:type="paragraph" w:styleId="TOC1">
    <w:name w:val="toc 1"/>
    <w:basedOn w:val="Normal"/>
    <w:next w:val="Normal"/>
    <w:autoRedefine/>
    <w:uiPriority w:val="39"/>
    <w:semiHidden/>
    <w:unhideWhenUsed/>
    <w:rsid w:val="002A603C"/>
    <w:pPr>
      <w:spacing w:after="100"/>
      <w:ind w:left="720" w:hanging="360"/>
    </w:pPr>
    <w:rPr>
      <w:b/>
      <w:smallCaps/>
    </w:rPr>
  </w:style>
  <w:style w:type="paragraph" w:styleId="TOC2">
    <w:name w:val="toc 2"/>
    <w:basedOn w:val="Normal"/>
    <w:next w:val="Normal"/>
    <w:autoRedefine/>
    <w:uiPriority w:val="39"/>
    <w:semiHidden/>
    <w:unhideWhenUsed/>
    <w:rsid w:val="002A603C"/>
    <w:pPr>
      <w:spacing w:after="100"/>
      <w:ind w:left="220"/>
    </w:pPr>
    <w:rPr>
      <w:smallCaps/>
    </w:rPr>
  </w:style>
  <w:style w:type="paragraph" w:styleId="TOC3">
    <w:name w:val="toc 3"/>
    <w:basedOn w:val="Normal"/>
    <w:next w:val="Normal"/>
    <w:autoRedefine/>
    <w:uiPriority w:val="39"/>
    <w:semiHidden/>
    <w:unhideWhenUsed/>
    <w:rsid w:val="002A603C"/>
    <w:pPr>
      <w:spacing w:after="100"/>
      <w:ind w:left="440"/>
    </w:pPr>
  </w:style>
  <w:style w:type="paragraph" w:styleId="TOAHeading">
    <w:name w:val="toa heading"/>
    <w:basedOn w:val="Normal"/>
    <w:next w:val="Normal"/>
    <w:uiPriority w:val="99"/>
    <w:semiHidden/>
    <w:unhideWhenUsed/>
    <w:rsid w:val="002A603C"/>
    <w:pPr>
      <w:spacing w:before="120"/>
    </w:pPr>
    <w:rPr>
      <w:rFonts w:eastAsiaTheme="majorEastAsia" w:cstheme="majorBidi"/>
      <w:b/>
      <w:bCs/>
      <w:szCs w:val="24"/>
    </w:rPr>
  </w:style>
  <w:style w:type="paragraph" w:customStyle="1" w:styleId="Heading21">
    <w:name w:val="Heading 21"/>
    <w:basedOn w:val="Heading1"/>
    <w:qFormat/>
    <w:rsid w:val="00D61EBF"/>
    <w:rPr>
      <w:kern w:val="0"/>
      <w:sz w:val="24"/>
      <w14:ligatures w14:val="none"/>
    </w:rPr>
  </w:style>
  <w:style w:type="paragraph" w:customStyle="1" w:styleId="headind3">
    <w:name w:val="headind 3"/>
    <w:basedOn w:val="Heading21"/>
    <w:qFormat/>
    <w:rsid w:val="00D61EBF"/>
    <w:pPr>
      <w:pBdr>
        <w:top w:val="single" w:sz="4" w:space="1" w:color="auto"/>
        <w:bottom w:val="single" w:sz="4" w:space="1" w:color="auto"/>
      </w:pBdr>
    </w:pPr>
  </w:style>
  <w:style w:type="paragraph" w:customStyle="1" w:styleId="Heading0">
    <w:name w:val="Heading 0"/>
    <w:basedOn w:val="Normal"/>
    <w:qFormat/>
    <w:rsid w:val="00A37BC8"/>
    <w:pPr>
      <w:numPr>
        <w:numId w:val="2"/>
      </w:numPr>
      <w:pBdr>
        <w:bottom w:val="single" w:sz="12" w:space="1" w:color="auto"/>
      </w:pBdr>
      <w:spacing w:after="160"/>
      <w:jc w:val="center"/>
    </w:pPr>
    <w:rPr>
      <w:rFonts w:cs="Times New Roman"/>
      <w:kern w:val="0"/>
      <w14:ligatures w14:val="none"/>
    </w:rPr>
  </w:style>
  <w:style w:type="paragraph" w:styleId="FootnoteText">
    <w:name w:val="footnote text"/>
    <w:basedOn w:val="Normal"/>
    <w:link w:val="FootnoteTextChar"/>
    <w:uiPriority w:val="99"/>
    <w:semiHidden/>
    <w:unhideWhenUsed/>
    <w:rsid w:val="00604B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4B5F"/>
    <w:rPr>
      <w:sz w:val="20"/>
      <w:szCs w:val="20"/>
    </w:rPr>
  </w:style>
  <w:style w:type="character" w:styleId="FootnoteReference">
    <w:name w:val="footnote reference"/>
    <w:basedOn w:val="DefaultParagraphFont"/>
    <w:uiPriority w:val="99"/>
    <w:semiHidden/>
    <w:unhideWhenUsed/>
    <w:rsid w:val="00604B5F"/>
    <w:rPr>
      <w:vertAlign w:val="superscript"/>
    </w:rPr>
  </w:style>
  <w:style w:type="character" w:styleId="Hyperlink">
    <w:name w:val="Hyperlink"/>
    <w:basedOn w:val="DefaultParagraphFont"/>
    <w:uiPriority w:val="99"/>
    <w:unhideWhenUsed/>
    <w:rsid w:val="0022187E"/>
    <w:rPr>
      <w:color w:val="0000FF"/>
      <w:u w:val="single"/>
    </w:rPr>
  </w:style>
  <w:style w:type="paragraph" w:styleId="ListParagraph">
    <w:name w:val="List Paragraph"/>
    <w:basedOn w:val="Normal"/>
    <w:uiPriority w:val="34"/>
    <w:qFormat/>
    <w:rsid w:val="00C30B55"/>
    <w:pPr>
      <w:ind w:left="720"/>
      <w:contextualSpacing/>
    </w:pPr>
  </w:style>
  <w:style w:type="character" w:customStyle="1" w:styleId="UnresolvedMention1">
    <w:name w:val="Unresolved Mention1"/>
    <w:basedOn w:val="DefaultParagraphFont"/>
    <w:uiPriority w:val="99"/>
    <w:semiHidden/>
    <w:unhideWhenUsed/>
    <w:rsid w:val="00854D0B"/>
    <w:rPr>
      <w:color w:val="605E5C"/>
      <w:shd w:val="clear" w:color="auto" w:fill="E1DFDD"/>
    </w:rPr>
  </w:style>
  <w:style w:type="character" w:styleId="Emphasis">
    <w:name w:val="Emphasis"/>
    <w:basedOn w:val="DefaultParagraphFont"/>
    <w:uiPriority w:val="20"/>
    <w:qFormat/>
    <w:rsid w:val="002F2D2C"/>
    <w:rPr>
      <w:i/>
      <w:iCs/>
    </w:rPr>
  </w:style>
  <w:style w:type="character" w:customStyle="1" w:styleId="ref-lnk">
    <w:name w:val="ref-lnk"/>
    <w:basedOn w:val="DefaultParagraphFont"/>
    <w:rsid w:val="009877B3"/>
  </w:style>
  <w:style w:type="character" w:customStyle="1" w:styleId="off-screen">
    <w:name w:val="off-screen"/>
    <w:basedOn w:val="DefaultParagraphFont"/>
    <w:rsid w:val="009877B3"/>
  </w:style>
  <w:style w:type="character" w:styleId="Strong">
    <w:name w:val="Strong"/>
    <w:basedOn w:val="DefaultParagraphFont"/>
    <w:uiPriority w:val="22"/>
    <w:qFormat/>
    <w:rsid w:val="00AD7F61"/>
    <w:rPr>
      <w:b/>
      <w:bCs/>
    </w:rPr>
  </w:style>
  <w:style w:type="paragraph" w:styleId="Header">
    <w:name w:val="header"/>
    <w:basedOn w:val="Normal"/>
    <w:link w:val="HeaderChar"/>
    <w:uiPriority w:val="99"/>
    <w:unhideWhenUsed/>
    <w:rsid w:val="00003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67D"/>
  </w:style>
  <w:style w:type="paragraph" w:styleId="Footer">
    <w:name w:val="footer"/>
    <w:basedOn w:val="Normal"/>
    <w:link w:val="FooterChar"/>
    <w:uiPriority w:val="99"/>
    <w:unhideWhenUsed/>
    <w:rsid w:val="00003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67D"/>
  </w:style>
  <w:style w:type="character" w:customStyle="1" w:styleId="Heading2Char">
    <w:name w:val="Heading 2 Char"/>
    <w:basedOn w:val="DefaultParagraphFont"/>
    <w:link w:val="Heading2"/>
    <w:uiPriority w:val="9"/>
    <w:semiHidden/>
    <w:rsid w:val="00552FD2"/>
    <w:rPr>
      <w:rFonts w:asciiTheme="majorHAnsi" w:eastAsiaTheme="majorEastAsia" w:hAnsiTheme="majorHAnsi" w:cstheme="majorBidi"/>
      <w:b/>
      <w:bCs/>
      <w:color w:val="4472C4" w:themeColor="accent1"/>
      <w:sz w:val="26"/>
      <w:szCs w:val="26"/>
    </w:rPr>
  </w:style>
  <w:style w:type="paragraph" w:styleId="NormalWeb">
    <w:name w:val="Normal (Web)"/>
    <w:basedOn w:val="Normal"/>
    <w:uiPriority w:val="99"/>
    <w:unhideWhenUsed/>
    <w:rsid w:val="00826897"/>
    <w:pPr>
      <w:spacing w:before="100" w:beforeAutospacing="1" w:after="100" w:afterAutospacing="1" w:line="240" w:lineRule="auto"/>
      <w:jc w:val="left"/>
    </w:pPr>
    <w:rPr>
      <w:rFonts w:eastAsia="Times New Roman" w:cs="Times New Roman"/>
      <w:kern w:val="0"/>
      <w:szCs w:val="24"/>
      <w:lang w:val="en-US"/>
      <w14:ligatures w14:val="none"/>
    </w:rPr>
  </w:style>
  <w:style w:type="character" w:customStyle="1" w:styleId="UnresolvedMention2">
    <w:name w:val="Unresolved Mention2"/>
    <w:basedOn w:val="DefaultParagraphFont"/>
    <w:uiPriority w:val="99"/>
    <w:semiHidden/>
    <w:unhideWhenUsed/>
    <w:rsid w:val="00D17EF2"/>
    <w:rPr>
      <w:color w:val="605E5C"/>
      <w:shd w:val="clear" w:color="auto" w:fill="E1DFDD"/>
    </w:rPr>
  </w:style>
  <w:style w:type="character" w:customStyle="1" w:styleId="Heading3Char">
    <w:name w:val="Heading 3 Char"/>
    <w:basedOn w:val="DefaultParagraphFont"/>
    <w:link w:val="Heading3"/>
    <w:uiPriority w:val="9"/>
    <w:semiHidden/>
    <w:rsid w:val="00DD4863"/>
    <w:rPr>
      <w:rFonts w:asciiTheme="majorHAnsi" w:eastAsiaTheme="majorEastAsia" w:hAnsiTheme="majorHAnsi" w:cstheme="majorBidi"/>
      <w:color w:val="1F3763" w:themeColor="accent1" w:themeShade="7F"/>
      <w:szCs w:val="24"/>
    </w:rPr>
  </w:style>
  <w:style w:type="character" w:customStyle="1" w:styleId="html-italic">
    <w:name w:val="html-italic"/>
    <w:basedOn w:val="DefaultParagraphFont"/>
    <w:rsid w:val="002A3B37"/>
  </w:style>
  <w:style w:type="character" w:customStyle="1" w:styleId="UnresolvedMention">
    <w:name w:val="Unresolved Mention"/>
    <w:basedOn w:val="DefaultParagraphFont"/>
    <w:uiPriority w:val="99"/>
    <w:semiHidden/>
    <w:unhideWhenUsed/>
    <w:rsid w:val="00A9342E"/>
    <w:rPr>
      <w:color w:val="605E5C"/>
      <w:shd w:val="clear" w:color="auto" w:fill="E1DFDD"/>
    </w:rPr>
  </w:style>
  <w:style w:type="paragraph" w:styleId="NoSpacing">
    <w:name w:val="No Spacing"/>
    <w:link w:val="NoSpacingChar"/>
    <w:uiPriority w:val="1"/>
    <w:qFormat/>
    <w:rsid w:val="00C138BC"/>
    <w:pPr>
      <w:spacing w:after="0" w:line="240" w:lineRule="auto"/>
      <w:jc w:val="left"/>
    </w:pPr>
    <w:rPr>
      <w:rFonts w:asciiTheme="minorHAnsi" w:eastAsiaTheme="minorEastAsia" w:hAnsiTheme="minorHAnsi"/>
      <w:kern w:val="0"/>
      <w:sz w:val="22"/>
      <w:lang w:val="en-US"/>
      <w14:ligatures w14:val="none"/>
    </w:rPr>
  </w:style>
  <w:style w:type="character" w:customStyle="1" w:styleId="NoSpacingChar">
    <w:name w:val="No Spacing Char"/>
    <w:basedOn w:val="DefaultParagraphFont"/>
    <w:link w:val="NoSpacing"/>
    <w:uiPriority w:val="1"/>
    <w:rsid w:val="00C138BC"/>
    <w:rPr>
      <w:rFonts w:asciiTheme="minorHAnsi" w:eastAsiaTheme="minorEastAsia" w:hAnsiTheme="minorHAnsi"/>
      <w:kern w:val="0"/>
      <w:sz w:val="22"/>
      <w:lang w:val="en-US"/>
      <w14:ligatures w14:val="none"/>
    </w:rPr>
  </w:style>
</w:styles>
</file>

<file path=word/webSettings.xml><?xml version="1.0" encoding="utf-8"?>
<w:webSettings xmlns:r="http://schemas.openxmlformats.org/officeDocument/2006/relationships" xmlns:w="http://schemas.openxmlformats.org/wordprocessingml/2006/main">
  <w:divs>
    <w:div w:id="397021941">
      <w:bodyDiv w:val="1"/>
      <w:marLeft w:val="0"/>
      <w:marRight w:val="0"/>
      <w:marTop w:val="0"/>
      <w:marBottom w:val="0"/>
      <w:divBdr>
        <w:top w:val="none" w:sz="0" w:space="0" w:color="auto"/>
        <w:left w:val="none" w:sz="0" w:space="0" w:color="auto"/>
        <w:bottom w:val="none" w:sz="0" w:space="0" w:color="auto"/>
        <w:right w:val="none" w:sz="0" w:space="0" w:color="auto"/>
      </w:divBdr>
    </w:div>
    <w:div w:id="546835484">
      <w:bodyDiv w:val="1"/>
      <w:marLeft w:val="0"/>
      <w:marRight w:val="0"/>
      <w:marTop w:val="0"/>
      <w:marBottom w:val="0"/>
      <w:divBdr>
        <w:top w:val="none" w:sz="0" w:space="0" w:color="auto"/>
        <w:left w:val="none" w:sz="0" w:space="0" w:color="auto"/>
        <w:bottom w:val="none" w:sz="0" w:space="0" w:color="auto"/>
        <w:right w:val="none" w:sz="0" w:space="0" w:color="auto"/>
      </w:divBdr>
    </w:div>
    <w:div w:id="565381638">
      <w:bodyDiv w:val="1"/>
      <w:marLeft w:val="0"/>
      <w:marRight w:val="0"/>
      <w:marTop w:val="0"/>
      <w:marBottom w:val="0"/>
      <w:divBdr>
        <w:top w:val="none" w:sz="0" w:space="0" w:color="auto"/>
        <w:left w:val="none" w:sz="0" w:space="0" w:color="auto"/>
        <w:bottom w:val="none" w:sz="0" w:space="0" w:color="auto"/>
        <w:right w:val="none" w:sz="0" w:space="0" w:color="auto"/>
      </w:divBdr>
    </w:div>
    <w:div w:id="634602865">
      <w:bodyDiv w:val="1"/>
      <w:marLeft w:val="0"/>
      <w:marRight w:val="0"/>
      <w:marTop w:val="0"/>
      <w:marBottom w:val="0"/>
      <w:divBdr>
        <w:top w:val="none" w:sz="0" w:space="0" w:color="auto"/>
        <w:left w:val="none" w:sz="0" w:space="0" w:color="auto"/>
        <w:bottom w:val="none" w:sz="0" w:space="0" w:color="auto"/>
        <w:right w:val="none" w:sz="0" w:space="0" w:color="auto"/>
      </w:divBdr>
    </w:div>
    <w:div w:id="742340345">
      <w:bodyDiv w:val="1"/>
      <w:marLeft w:val="0"/>
      <w:marRight w:val="0"/>
      <w:marTop w:val="0"/>
      <w:marBottom w:val="0"/>
      <w:divBdr>
        <w:top w:val="none" w:sz="0" w:space="0" w:color="auto"/>
        <w:left w:val="none" w:sz="0" w:space="0" w:color="auto"/>
        <w:bottom w:val="none" w:sz="0" w:space="0" w:color="auto"/>
        <w:right w:val="none" w:sz="0" w:space="0" w:color="auto"/>
      </w:divBdr>
    </w:div>
    <w:div w:id="868565295">
      <w:bodyDiv w:val="1"/>
      <w:marLeft w:val="0"/>
      <w:marRight w:val="0"/>
      <w:marTop w:val="0"/>
      <w:marBottom w:val="0"/>
      <w:divBdr>
        <w:top w:val="none" w:sz="0" w:space="0" w:color="auto"/>
        <w:left w:val="none" w:sz="0" w:space="0" w:color="auto"/>
        <w:bottom w:val="none" w:sz="0" w:space="0" w:color="auto"/>
        <w:right w:val="none" w:sz="0" w:space="0" w:color="auto"/>
      </w:divBdr>
      <w:divsChild>
        <w:div w:id="371424087">
          <w:marLeft w:val="0"/>
          <w:marRight w:val="0"/>
          <w:marTop w:val="0"/>
          <w:marBottom w:val="0"/>
          <w:divBdr>
            <w:top w:val="none" w:sz="0" w:space="0" w:color="auto"/>
            <w:left w:val="none" w:sz="0" w:space="0" w:color="auto"/>
            <w:bottom w:val="none" w:sz="0" w:space="0" w:color="auto"/>
            <w:right w:val="none" w:sz="0" w:space="0" w:color="auto"/>
          </w:divBdr>
          <w:divsChild>
            <w:div w:id="1841432877">
              <w:marLeft w:val="0"/>
              <w:marRight w:val="0"/>
              <w:marTop w:val="0"/>
              <w:marBottom w:val="0"/>
              <w:divBdr>
                <w:top w:val="none" w:sz="0" w:space="0" w:color="auto"/>
                <w:left w:val="none" w:sz="0" w:space="0" w:color="auto"/>
                <w:bottom w:val="none" w:sz="0" w:space="0" w:color="auto"/>
                <w:right w:val="none" w:sz="0" w:space="0" w:color="auto"/>
              </w:divBdr>
            </w:div>
          </w:divsChild>
        </w:div>
        <w:div w:id="1604722131">
          <w:marLeft w:val="0"/>
          <w:marRight w:val="0"/>
          <w:marTop w:val="0"/>
          <w:marBottom w:val="0"/>
          <w:divBdr>
            <w:top w:val="none" w:sz="0" w:space="0" w:color="auto"/>
            <w:left w:val="none" w:sz="0" w:space="0" w:color="auto"/>
            <w:bottom w:val="none" w:sz="0" w:space="0" w:color="auto"/>
            <w:right w:val="none" w:sz="0" w:space="0" w:color="auto"/>
          </w:divBdr>
          <w:divsChild>
            <w:div w:id="172032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9549">
      <w:bodyDiv w:val="1"/>
      <w:marLeft w:val="0"/>
      <w:marRight w:val="0"/>
      <w:marTop w:val="0"/>
      <w:marBottom w:val="0"/>
      <w:divBdr>
        <w:top w:val="none" w:sz="0" w:space="0" w:color="auto"/>
        <w:left w:val="none" w:sz="0" w:space="0" w:color="auto"/>
        <w:bottom w:val="none" w:sz="0" w:space="0" w:color="auto"/>
        <w:right w:val="none" w:sz="0" w:space="0" w:color="auto"/>
      </w:divBdr>
    </w:div>
    <w:div w:id="987904784">
      <w:bodyDiv w:val="1"/>
      <w:marLeft w:val="0"/>
      <w:marRight w:val="0"/>
      <w:marTop w:val="0"/>
      <w:marBottom w:val="0"/>
      <w:divBdr>
        <w:top w:val="none" w:sz="0" w:space="0" w:color="auto"/>
        <w:left w:val="none" w:sz="0" w:space="0" w:color="auto"/>
        <w:bottom w:val="none" w:sz="0" w:space="0" w:color="auto"/>
        <w:right w:val="none" w:sz="0" w:space="0" w:color="auto"/>
      </w:divBdr>
    </w:div>
    <w:div w:id="1004431231">
      <w:bodyDiv w:val="1"/>
      <w:marLeft w:val="0"/>
      <w:marRight w:val="0"/>
      <w:marTop w:val="0"/>
      <w:marBottom w:val="0"/>
      <w:divBdr>
        <w:top w:val="none" w:sz="0" w:space="0" w:color="auto"/>
        <w:left w:val="none" w:sz="0" w:space="0" w:color="auto"/>
        <w:bottom w:val="none" w:sz="0" w:space="0" w:color="auto"/>
        <w:right w:val="none" w:sz="0" w:space="0" w:color="auto"/>
      </w:divBdr>
    </w:div>
    <w:div w:id="1270623000">
      <w:bodyDiv w:val="1"/>
      <w:marLeft w:val="0"/>
      <w:marRight w:val="0"/>
      <w:marTop w:val="0"/>
      <w:marBottom w:val="0"/>
      <w:divBdr>
        <w:top w:val="none" w:sz="0" w:space="0" w:color="auto"/>
        <w:left w:val="none" w:sz="0" w:space="0" w:color="auto"/>
        <w:bottom w:val="none" w:sz="0" w:space="0" w:color="auto"/>
        <w:right w:val="none" w:sz="0" w:space="0" w:color="auto"/>
      </w:divBdr>
    </w:div>
    <w:div w:id="1292707161">
      <w:bodyDiv w:val="1"/>
      <w:marLeft w:val="0"/>
      <w:marRight w:val="0"/>
      <w:marTop w:val="0"/>
      <w:marBottom w:val="0"/>
      <w:divBdr>
        <w:top w:val="none" w:sz="0" w:space="0" w:color="auto"/>
        <w:left w:val="none" w:sz="0" w:space="0" w:color="auto"/>
        <w:bottom w:val="none" w:sz="0" w:space="0" w:color="auto"/>
        <w:right w:val="none" w:sz="0" w:space="0" w:color="auto"/>
      </w:divBdr>
      <w:divsChild>
        <w:div w:id="649287121">
          <w:marLeft w:val="0"/>
          <w:marRight w:val="0"/>
          <w:marTop w:val="120"/>
          <w:marBottom w:val="0"/>
          <w:divBdr>
            <w:top w:val="none" w:sz="0" w:space="0" w:color="auto"/>
            <w:left w:val="none" w:sz="0" w:space="0" w:color="auto"/>
            <w:bottom w:val="none" w:sz="0" w:space="0" w:color="auto"/>
            <w:right w:val="none" w:sz="0" w:space="0" w:color="auto"/>
          </w:divBdr>
          <w:divsChild>
            <w:div w:id="1311060526">
              <w:marLeft w:val="0"/>
              <w:marRight w:val="0"/>
              <w:marTop w:val="0"/>
              <w:marBottom w:val="0"/>
              <w:divBdr>
                <w:top w:val="none" w:sz="0" w:space="0" w:color="auto"/>
                <w:left w:val="none" w:sz="0" w:space="0" w:color="auto"/>
                <w:bottom w:val="none" w:sz="0" w:space="0" w:color="auto"/>
                <w:right w:val="none" w:sz="0" w:space="0" w:color="auto"/>
              </w:divBdr>
            </w:div>
          </w:divsChild>
        </w:div>
        <w:div w:id="1977291225">
          <w:marLeft w:val="0"/>
          <w:marRight w:val="0"/>
          <w:marTop w:val="0"/>
          <w:marBottom w:val="120"/>
          <w:divBdr>
            <w:top w:val="none" w:sz="0" w:space="0" w:color="auto"/>
            <w:left w:val="none" w:sz="0" w:space="0" w:color="auto"/>
            <w:bottom w:val="none" w:sz="0" w:space="0" w:color="auto"/>
            <w:right w:val="none" w:sz="0" w:space="0" w:color="auto"/>
          </w:divBdr>
          <w:divsChild>
            <w:div w:id="147563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1225">
      <w:bodyDiv w:val="1"/>
      <w:marLeft w:val="0"/>
      <w:marRight w:val="0"/>
      <w:marTop w:val="0"/>
      <w:marBottom w:val="0"/>
      <w:divBdr>
        <w:top w:val="none" w:sz="0" w:space="0" w:color="auto"/>
        <w:left w:val="none" w:sz="0" w:space="0" w:color="auto"/>
        <w:bottom w:val="none" w:sz="0" w:space="0" w:color="auto"/>
        <w:right w:val="none" w:sz="0" w:space="0" w:color="auto"/>
      </w:divBdr>
    </w:div>
    <w:div w:id="1338849286">
      <w:bodyDiv w:val="1"/>
      <w:marLeft w:val="0"/>
      <w:marRight w:val="0"/>
      <w:marTop w:val="0"/>
      <w:marBottom w:val="0"/>
      <w:divBdr>
        <w:top w:val="none" w:sz="0" w:space="0" w:color="auto"/>
        <w:left w:val="none" w:sz="0" w:space="0" w:color="auto"/>
        <w:bottom w:val="none" w:sz="0" w:space="0" w:color="auto"/>
        <w:right w:val="none" w:sz="0" w:space="0" w:color="auto"/>
      </w:divBdr>
    </w:div>
    <w:div w:id="1457139146">
      <w:bodyDiv w:val="1"/>
      <w:marLeft w:val="0"/>
      <w:marRight w:val="0"/>
      <w:marTop w:val="0"/>
      <w:marBottom w:val="0"/>
      <w:divBdr>
        <w:top w:val="none" w:sz="0" w:space="0" w:color="auto"/>
        <w:left w:val="none" w:sz="0" w:space="0" w:color="auto"/>
        <w:bottom w:val="none" w:sz="0" w:space="0" w:color="auto"/>
        <w:right w:val="none" w:sz="0" w:space="0" w:color="auto"/>
      </w:divBdr>
    </w:div>
    <w:div w:id="1647858146">
      <w:bodyDiv w:val="1"/>
      <w:marLeft w:val="0"/>
      <w:marRight w:val="0"/>
      <w:marTop w:val="0"/>
      <w:marBottom w:val="0"/>
      <w:divBdr>
        <w:top w:val="none" w:sz="0" w:space="0" w:color="auto"/>
        <w:left w:val="none" w:sz="0" w:space="0" w:color="auto"/>
        <w:bottom w:val="none" w:sz="0" w:space="0" w:color="auto"/>
        <w:right w:val="none" w:sz="0" w:space="0" w:color="auto"/>
      </w:divBdr>
    </w:div>
    <w:div w:id="1814712430">
      <w:bodyDiv w:val="1"/>
      <w:marLeft w:val="0"/>
      <w:marRight w:val="0"/>
      <w:marTop w:val="0"/>
      <w:marBottom w:val="0"/>
      <w:divBdr>
        <w:top w:val="none" w:sz="0" w:space="0" w:color="auto"/>
        <w:left w:val="none" w:sz="0" w:space="0" w:color="auto"/>
        <w:bottom w:val="none" w:sz="0" w:space="0" w:color="auto"/>
        <w:right w:val="none" w:sz="0" w:space="0" w:color="auto"/>
      </w:divBdr>
    </w:div>
    <w:div w:id="1920023188">
      <w:bodyDiv w:val="1"/>
      <w:marLeft w:val="0"/>
      <w:marRight w:val="0"/>
      <w:marTop w:val="0"/>
      <w:marBottom w:val="0"/>
      <w:divBdr>
        <w:top w:val="none" w:sz="0" w:space="0" w:color="auto"/>
        <w:left w:val="none" w:sz="0" w:space="0" w:color="auto"/>
        <w:bottom w:val="none" w:sz="0" w:space="0" w:color="auto"/>
        <w:right w:val="none" w:sz="0" w:space="0" w:color="auto"/>
      </w:divBdr>
    </w:div>
    <w:div w:id="1940527856">
      <w:bodyDiv w:val="1"/>
      <w:marLeft w:val="0"/>
      <w:marRight w:val="0"/>
      <w:marTop w:val="0"/>
      <w:marBottom w:val="0"/>
      <w:divBdr>
        <w:top w:val="none" w:sz="0" w:space="0" w:color="auto"/>
        <w:left w:val="none" w:sz="0" w:space="0" w:color="auto"/>
        <w:bottom w:val="none" w:sz="0" w:space="0" w:color="auto"/>
        <w:right w:val="none" w:sz="0" w:space="0" w:color="auto"/>
      </w:divBdr>
    </w:div>
    <w:div w:id="207423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pal.karnataka.gov.in/storage/pdf-files/Karnataka%20Rules/01%20of%201995%20Rules%20(E)(1).pdf" TargetMode="External"/><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conline.com/blog/post/2024/07/04/bombay-hc-holds-dress-code-restricting-hijab-niqab-non-violative-of-fundamental-righ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ndiankanoon.org/doc/1378441/" TargetMode="External"/><Relationship Id="rId4" Type="http://schemas.openxmlformats.org/officeDocument/2006/relationships/settings" Target="settings.xml"/><Relationship Id="rId9" Type="http://schemas.openxmlformats.org/officeDocument/2006/relationships/hyperlink" Target="https://indiankanoon.org/doc/555375/"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blog.scconline.gen.in/post/2022/02/16/to-wear-or-not-to-wear-precedents-on-dilemma-of-wearing-headscarf-from-the-kerala-high-court/" TargetMode="External"/><Relationship Id="rId13" Type="http://schemas.openxmlformats.org/officeDocument/2006/relationships/hyperlink" Target="https://www.thehindu.com/data/data-hijab-row-why-the-ban-is-a-double-blow-for-muslim-girl-students/article65066546.ece" TargetMode="External"/><Relationship Id="rId3" Type="http://schemas.openxmlformats.org/officeDocument/2006/relationships/hyperlink" Target="https://www.pewresearch.org/religion/2021/06/29/religious-clothing-and-personal-appearance/" TargetMode="External"/><Relationship Id="rId7" Type="http://schemas.openxmlformats.org/officeDocument/2006/relationships/hyperlink" Target="https://pucl.org/wp-content/uploads/2023/05/PUCL-K_Closing-the-Gates-to-Education_Feb42023.pdf" TargetMode="External"/><Relationship Id="rId12" Type="http://schemas.openxmlformats.org/officeDocument/2006/relationships/hyperlink" Target="file:///C:\Users\lenovo\Downloads\Vignesh%20Radhakrishnan" TargetMode="External"/><Relationship Id="rId2" Type="http://schemas.openxmlformats.org/officeDocument/2006/relationships/hyperlink" Target="mailto:reeteshjena94@gmail.com" TargetMode="External"/><Relationship Id="rId1" Type="http://schemas.openxmlformats.org/officeDocument/2006/relationships/hyperlink" Target="mailto:amrutadas@soa.ac.in" TargetMode="External"/><Relationship Id="rId6" Type="http://schemas.openxmlformats.org/officeDocument/2006/relationships/hyperlink" Target="https://cspsindia.org/education-citizenship-and-democracy" TargetMode="External"/><Relationship Id="rId11" Type="http://schemas.openxmlformats.org/officeDocument/2006/relationships/hyperlink" Target="https://www.thehindu.com/profile/author/Rebecca-Rose-Varghese-15572/" TargetMode="External"/><Relationship Id="rId5" Type="http://schemas.openxmlformats.org/officeDocument/2006/relationships/hyperlink" Target="https://tagvault.org/blog/why-do-muslims-wear-hijabs/" TargetMode="External"/><Relationship Id="rId10" Type="http://schemas.openxmlformats.org/officeDocument/2006/relationships/hyperlink" Target="https://pucl.org/wp-content/uploads/2023/05/PUCL-K_Closing-the-Gates-to-Education_Feb42023.pdf" TargetMode="External"/><Relationship Id="rId4" Type="http://schemas.openxmlformats.org/officeDocument/2006/relationships/hyperlink" Target="https://medium.com/@rawdatalhijab/exploring-the-history-and-cultural-significance-of-the-hijab-13f90f9d481a" TargetMode="External"/><Relationship Id="rId9" Type="http://schemas.openxmlformats.org/officeDocument/2006/relationships/hyperlink" Target="https://indconlawphil.wordpress.com/tag/essential-religious-practices-2/" TargetMode="External"/><Relationship Id="rId14" Type="http://schemas.openxmlformats.org/officeDocument/2006/relationships/hyperlink" Target="https://www.scconline.com/blog/post/2024/07/04/bombay-hc-holds-dress-code-restricting-hijab-niqab-non-violative-of-fundamental-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5B30F-4276-4D64-9F20-4A1CEA3A4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5148</Words>
  <Characters>29350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Prachi Natashree</dc:creator>
  <cp:lastModifiedBy>HAJI AKBAR</cp:lastModifiedBy>
  <cp:revision>23</cp:revision>
  <dcterms:created xsi:type="dcterms:W3CDTF">1979-12-31T20:44:00Z</dcterms:created>
  <dcterms:modified xsi:type="dcterms:W3CDTF">1979-12-31T21:00:00Z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b470a94578bb8dbc571c8be43b35b8a3f779e86c58bc0f2014e085eb073f88df</vt:lpwstr>
  </property>
</Properties>
</file>